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61D" w:rsidRPr="00407717" w:rsidRDefault="00FA661D" w:rsidP="00757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717">
        <w:rPr>
          <w:rFonts w:ascii="Times New Roman" w:hAnsi="Times New Roman" w:cs="Times New Roman"/>
          <w:b/>
          <w:sz w:val="24"/>
          <w:szCs w:val="24"/>
        </w:rPr>
        <w:t>Мнени</w:t>
      </w:r>
      <w:r w:rsidR="009E4C22" w:rsidRPr="00407717">
        <w:rPr>
          <w:rFonts w:ascii="Times New Roman" w:hAnsi="Times New Roman" w:cs="Times New Roman"/>
          <w:b/>
          <w:sz w:val="24"/>
          <w:szCs w:val="24"/>
        </w:rPr>
        <w:t>я</w:t>
      </w:r>
      <w:r w:rsidRPr="00407717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9E4C22" w:rsidRPr="00407717">
        <w:rPr>
          <w:rFonts w:ascii="Times New Roman" w:hAnsi="Times New Roman" w:cs="Times New Roman"/>
          <w:b/>
          <w:sz w:val="24"/>
          <w:szCs w:val="24"/>
        </w:rPr>
        <w:t xml:space="preserve"> проекту </w:t>
      </w:r>
      <w:r w:rsidR="00FA5DAA">
        <w:rPr>
          <w:rFonts w:ascii="Times New Roman" w:hAnsi="Times New Roman" w:cs="Times New Roman"/>
          <w:b/>
          <w:sz w:val="24"/>
          <w:szCs w:val="24"/>
        </w:rPr>
        <w:t>о</w:t>
      </w:r>
      <w:r w:rsidR="00FA5DAA" w:rsidRPr="00FA5DAA">
        <w:rPr>
          <w:rFonts w:ascii="Times New Roman" w:hAnsi="Times New Roman" w:cs="Times New Roman"/>
          <w:b/>
          <w:sz w:val="24"/>
          <w:szCs w:val="24"/>
        </w:rPr>
        <w:t xml:space="preserve"> рассмотрении подготовленного ОАО "РЖД" проекта федерального закона "О внесении изменений в Федеральный закон "О железнодорожном транспорте в Российской Федерации" и Федеральный закон "Устав железнодорожного транспорта Российской Федерации".</w:t>
      </w:r>
    </w:p>
    <w:p w:rsidR="00FA661D" w:rsidRPr="00407717" w:rsidRDefault="00FA661D" w:rsidP="007571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4C22" w:rsidRPr="00407717" w:rsidRDefault="009E4C22" w:rsidP="007571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4C22" w:rsidRPr="00407717" w:rsidRDefault="009E4C22" w:rsidP="007571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717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="00FA5DAA">
        <w:rPr>
          <w:rFonts w:ascii="Times New Roman" w:hAnsi="Times New Roman" w:cs="Times New Roman"/>
          <w:b/>
          <w:sz w:val="24"/>
          <w:szCs w:val="24"/>
        </w:rPr>
        <w:t>Кисько</w:t>
      </w:r>
      <w:proofErr w:type="spellEnd"/>
      <w:r w:rsidRPr="004077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5DAA">
        <w:rPr>
          <w:rFonts w:ascii="Times New Roman" w:hAnsi="Times New Roman" w:cs="Times New Roman"/>
          <w:b/>
          <w:sz w:val="24"/>
          <w:szCs w:val="24"/>
        </w:rPr>
        <w:t>А</w:t>
      </w:r>
      <w:r w:rsidRPr="00407717">
        <w:rPr>
          <w:rFonts w:ascii="Times New Roman" w:hAnsi="Times New Roman" w:cs="Times New Roman"/>
          <w:b/>
          <w:sz w:val="24"/>
          <w:szCs w:val="24"/>
        </w:rPr>
        <w:t>.</w:t>
      </w:r>
      <w:r w:rsidR="00FA5DAA">
        <w:rPr>
          <w:rFonts w:ascii="Times New Roman" w:hAnsi="Times New Roman" w:cs="Times New Roman"/>
          <w:b/>
          <w:sz w:val="24"/>
          <w:szCs w:val="24"/>
        </w:rPr>
        <w:t>Б</w:t>
      </w:r>
      <w:r w:rsidRPr="00407717">
        <w:rPr>
          <w:rFonts w:ascii="Times New Roman" w:hAnsi="Times New Roman" w:cs="Times New Roman"/>
          <w:b/>
          <w:sz w:val="24"/>
          <w:szCs w:val="24"/>
        </w:rPr>
        <w:t xml:space="preserve">. - </w:t>
      </w:r>
      <w:r w:rsidR="00FA5DAA" w:rsidRPr="00FA5DAA">
        <w:rPr>
          <w:rFonts w:ascii="Times New Roman" w:hAnsi="Times New Roman" w:cs="Times New Roman"/>
          <w:b/>
          <w:sz w:val="24"/>
          <w:szCs w:val="24"/>
        </w:rPr>
        <w:t>Президент Ассоциации «</w:t>
      </w:r>
      <w:proofErr w:type="spellStart"/>
      <w:r w:rsidR="00FA5DAA" w:rsidRPr="00FA5DAA">
        <w:rPr>
          <w:rFonts w:ascii="Times New Roman" w:hAnsi="Times New Roman" w:cs="Times New Roman"/>
          <w:b/>
          <w:sz w:val="24"/>
          <w:szCs w:val="24"/>
        </w:rPr>
        <w:t>Желдорразвитие</w:t>
      </w:r>
      <w:proofErr w:type="spellEnd"/>
      <w:r w:rsidR="00FA5DAA" w:rsidRPr="00FA5DAA">
        <w:rPr>
          <w:rFonts w:ascii="Times New Roman" w:hAnsi="Times New Roman" w:cs="Times New Roman"/>
          <w:b/>
          <w:sz w:val="24"/>
          <w:szCs w:val="24"/>
        </w:rPr>
        <w:t>»</w:t>
      </w:r>
    </w:p>
    <w:p w:rsidR="00FA661D" w:rsidRPr="00407717" w:rsidRDefault="00FA661D" w:rsidP="007571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DAA" w:rsidRDefault="00FA5DAA" w:rsidP="00FA5DAA">
      <w:pPr>
        <w:pStyle w:val="2"/>
        <w:shd w:val="clear" w:color="auto" w:fill="auto"/>
        <w:ind w:left="20" w:right="40" w:firstLine="660"/>
      </w:pPr>
      <w:r>
        <w:t>В соответствии с Вашим обращением в Ассоциации «</w:t>
      </w:r>
      <w:proofErr w:type="spellStart"/>
      <w:r>
        <w:t>Желдорразвитие</w:t>
      </w:r>
      <w:proofErr w:type="spellEnd"/>
      <w:r>
        <w:t>» (далее - Ассоциация) рассмотрен подготовленный ОАО «РЖД» проект федерального закона «О внесении изменений в Федеральный закон «О железнодорожном транспорте в Российской Федерации» и Федеральный закон «Устав железнодорожного транспорта Российской Федерации» (далее - законопроект).</w:t>
      </w:r>
    </w:p>
    <w:p w:rsidR="00FA5DAA" w:rsidRDefault="00FA5DAA" w:rsidP="00FA5DAA">
      <w:pPr>
        <w:pStyle w:val="2"/>
        <w:shd w:val="clear" w:color="auto" w:fill="auto"/>
        <w:ind w:left="20" w:right="40" w:firstLine="660"/>
      </w:pPr>
      <w:r>
        <w:t xml:space="preserve">Данный законопроект вносит изменения в статью 12 «Основные требования к перевозчику» Федерального закона №17-ФЗ «О железнодорожном транспорте в Российской Федерации» (далее - Федеральный закон № 17-ФЗ), исключающие возможность заключения перевозчиком договора об оказании услуг локомотивной тяги и </w:t>
      </w:r>
      <w:proofErr w:type="gramStart"/>
      <w:r>
        <w:t>обязывающее</w:t>
      </w:r>
      <w:proofErr w:type="gramEnd"/>
      <w:r>
        <w:t xml:space="preserve"> перевозчика иметь на праве собственности или ином законном основании локомотивы.</w:t>
      </w:r>
    </w:p>
    <w:p w:rsidR="00FA5DAA" w:rsidRDefault="00FA5DAA" w:rsidP="00FA5DAA">
      <w:pPr>
        <w:pStyle w:val="2"/>
        <w:shd w:val="clear" w:color="auto" w:fill="auto"/>
        <w:ind w:left="20" w:right="40" w:firstLine="660"/>
      </w:pPr>
      <w:r>
        <w:t>Необходимо отметить, что в настоящее время законодательно установлены и реализуются на практике несколько моделей обеспечения перевозчиками перевозки пассажиров:</w:t>
      </w:r>
    </w:p>
    <w:p w:rsidR="00FA5DAA" w:rsidRDefault="00FA5DAA" w:rsidP="00FA5DAA">
      <w:pPr>
        <w:pStyle w:val="2"/>
        <w:shd w:val="clear" w:color="auto" w:fill="auto"/>
        <w:ind w:left="20" w:right="40" w:firstLine="660"/>
      </w:pPr>
      <w:r>
        <w:t>-перевозка пассажиров в собственных (арендованных) вагонах перевозчика в составе поезда, сформированного перевозчиком с использованием собственных (арендованных) локомотивов;</w:t>
      </w:r>
    </w:p>
    <w:p w:rsidR="00FA5DAA" w:rsidRDefault="00FA5DAA" w:rsidP="00FA5DAA">
      <w:pPr>
        <w:pStyle w:val="2"/>
        <w:shd w:val="clear" w:color="auto" w:fill="auto"/>
        <w:ind w:left="20" w:right="40" w:firstLine="660"/>
      </w:pPr>
      <w:r>
        <w:t>-перевозка пассажиров в собственных (арендованных) вагонах перевозчика путем включения вагонов в составы поездов другого перевозчика, обеспечивающего оказание услуг локомотивной тяги.</w:t>
      </w:r>
    </w:p>
    <w:p w:rsidR="00FA5DAA" w:rsidRDefault="00FA5DAA" w:rsidP="00FA5DAA">
      <w:pPr>
        <w:pStyle w:val="2"/>
        <w:shd w:val="clear" w:color="auto" w:fill="auto"/>
        <w:ind w:left="20" w:right="40" w:firstLine="660"/>
      </w:pPr>
      <w:r>
        <w:t>Во втором случае перевозчик не владеет локомотивом, а оплачивает услуги локомотивной тяги другому перевозчику. Такая модель полностью соответствует нормам Гражданского кодекса РФ (глава 40), которые не предусматривают обязательств по оказанию услуг тяги и соответствующих требований к перевозчику по владению тяговым подвижным составом.</w:t>
      </w:r>
    </w:p>
    <w:p w:rsidR="00C33B98" w:rsidRDefault="00FA5DAA" w:rsidP="00FA5DAA">
      <w:pPr>
        <w:pStyle w:val="2"/>
        <w:shd w:val="clear" w:color="auto" w:fill="auto"/>
        <w:ind w:left="40" w:right="40" w:firstLine="680"/>
      </w:pPr>
      <w:r>
        <w:t xml:space="preserve">Поправка в вышеуказанную статью лишает перевозчика возможности использовать вторую модель, что резко ограничит конкурентоспособность </w:t>
      </w:r>
      <w:r>
        <w:rPr>
          <w:rStyle w:val="1"/>
        </w:rPr>
        <w:t xml:space="preserve">независимых перевозчиков в условиях и </w:t>
      </w:r>
      <w:r>
        <w:t xml:space="preserve">без того слабой конкурентной среды железнодорожных перевозок. Предлагаемая редакция статьи 12 Федеральный закон № 17-ФЗ, исключающая модель получения услуг локомотивной тяги, не соответствует нормам главы 40 ГК РФ, противоречит статье 2 Федерального закона № 17-ФЗ, статье 2 Устава железнодорожного транспорта. </w:t>
      </w:r>
    </w:p>
    <w:p w:rsidR="00D11E2D" w:rsidRDefault="00FA5DAA" w:rsidP="00C33B98">
      <w:pPr>
        <w:pStyle w:val="2"/>
        <w:shd w:val="clear" w:color="auto" w:fill="auto"/>
        <w:ind w:left="40" w:right="40" w:firstLine="680"/>
      </w:pPr>
      <w:r>
        <w:t>Для обеспечения бесперебойного оказания услуг у перевозчика возникнет необходимость иметь во владении локомотивы, а также парк подменных локомотивов на случай поломки основных, распределенный географически по всему полигону деятельности перевозчика, в том числе и на путях отстоя (перестоя). Такое обременение повлечет за собой рост расходов по содержанию и обслуживанию локомотивов (аренда или приобретение локомотивов, техническое обслуживание, экипировка, одиночное проследование, отстой, наем и обучение необходимого персонала и т. д.).</w:t>
      </w:r>
      <w:r w:rsidR="00C33B98">
        <w:t xml:space="preserve"> </w:t>
      </w:r>
    </w:p>
    <w:p w:rsidR="00D11E2D" w:rsidRDefault="00C33B98" w:rsidP="00C33B98">
      <w:pPr>
        <w:pStyle w:val="2"/>
        <w:shd w:val="clear" w:color="auto" w:fill="auto"/>
        <w:ind w:left="40" w:right="40" w:firstLine="680"/>
      </w:pPr>
      <w:r>
        <w:lastRenderedPageBreak/>
        <w:t>Данное обстоятельство приведет к увеличению стоимости оказания услуг железнодорожного транспорта для пользователей, снижению спроса на рынке железнодорожных перевозок и, как следствие, окончательному уходу независимых перевозчиков с рынка железнодорожных перевозок.</w:t>
      </w:r>
      <w:r>
        <w:t xml:space="preserve"> </w:t>
      </w:r>
    </w:p>
    <w:p w:rsidR="00C33B98" w:rsidRDefault="00C33B98" w:rsidP="00C33B98">
      <w:pPr>
        <w:pStyle w:val="2"/>
        <w:shd w:val="clear" w:color="auto" w:fill="auto"/>
        <w:ind w:left="40" w:right="40" w:firstLine="680"/>
      </w:pPr>
      <w:r>
        <w:t>В регулируемом сегменте пассажирских перевозок, затраты которого покрываются из федерального бюджета, принятие предлагаемого законопроекта повлечет необходимость увеличения ассигнований со стороны государства.</w:t>
      </w:r>
    </w:p>
    <w:p w:rsidR="00C33B98" w:rsidRDefault="00C33B98" w:rsidP="00C33B98">
      <w:pPr>
        <w:pStyle w:val="2"/>
        <w:shd w:val="clear" w:color="auto" w:fill="auto"/>
        <w:ind w:left="40" w:right="40" w:firstLine="680"/>
      </w:pPr>
      <w:r>
        <w:t>В целом считаем, что предлагаемая редакция статьи 12 Федерального закона № 17-ФЗ создает дискриминационные условия для независимых перевозчиков, что прямо противоречит Закону о защите конкуренции.</w:t>
      </w:r>
    </w:p>
    <w:p w:rsidR="00C33B98" w:rsidRDefault="00C33B98" w:rsidP="00C33B98">
      <w:pPr>
        <w:pStyle w:val="2"/>
        <w:shd w:val="clear" w:color="auto" w:fill="auto"/>
        <w:ind w:left="40" w:right="40" w:firstLine="680"/>
      </w:pPr>
      <w:r>
        <w:t>Обязанность иметь на праве собственности или ином законном основании локомотивы повышает экономический барьер входа на рынок перевозок и ставит в зависимость потенциального конкурентного перевозчика от желания или нежелания монополиста заключать договор аренды.</w:t>
      </w:r>
    </w:p>
    <w:p w:rsidR="00C33B98" w:rsidRDefault="00C33B98" w:rsidP="00C33B98">
      <w:pPr>
        <w:pStyle w:val="2"/>
        <w:shd w:val="clear" w:color="auto" w:fill="auto"/>
        <w:ind w:left="40" w:right="40" w:firstLine="680"/>
      </w:pPr>
      <w:r>
        <w:t>Все эти факторы значительно отбросят рынок железнодорожных перевозок от перехода к конкурентному рынку и пагубно скажутся на всех без исключения участниках перевозочного процесса.</w:t>
      </w:r>
    </w:p>
    <w:p w:rsidR="00C33B98" w:rsidRDefault="00C33B98" w:rsidP="00C33B98">
      <w:pPr>
        <w:pStyle w:val="2"/>
        <w:shd w:val="clear" w:color="auto" w:fill="auto"/>
        <w:ind w:left="40" w:right="40" w:firstLine="680"/>
      </w:pPr>
      <w:r>
        <w:t>Кроме того, требование владения локомотивом создает дополнительные технологические сложности, связанные с выполнением перевозки. По договору об оказании услуг локомотивной тяги ее владелец может предоставить под поездное формирование независимого перевозчика любой имеющийся в распоряжении локомотив, что оптимизирует единую технологию работы владельца тяги.</w:t>
      </w:r>
    </w:p>
    <w:p w:rsidR="00C33B98" w:rsidRDefault="00C33B98" w:rsidP="00C33B98">
      <w:pPr>
        <w:pStyle w:val="2"/>
        <w:shd w:val="clear" w:color="auto" w:fill="auto"/>
        <w:ind w:left="40" w:right="40" w:firstLine="680"/>
      </w:pPr>
      <w:r>
        <w:t>Помимо этого, снизится пропускная способность железнодорожной инфраструктуры и скорость доставки грузов и пассажиров в пункты назначения, поскольку в настоящее время несколько пассажирских перевозчиков могут отправить свои вагоны в составе одного поезда, а с принятием статьи 12 Федерального закона № 17-ФЗ в предлагаемой редакции будут вынуждены запрашивать отдельное время и путь.</w:t>
      </w:r>
    </w:p>
    <w:p w:rsidR="00C33B98" w:rsidRDefault="00C33B98" w:rsidP="00C33B98">
      <w:pPr>
        <w:pStyle w:val="2"/>
        <w:shd w:val="clear" w:color="auto" w:fill="auto"/>
        <w:ind w:left="40" w:right="40" w:firstLine="680"/>
      </w:pPr>
      <w:r>
        <w:t>Также необходимо отметить, что в пояснительной записке указано, что законопроект направлен на урегулирование вопросов деятельности операторов железнодорожного подвижного состава по обеспечению перевозок грузов порожними грузовыми вагонами и на уточнение прав</w:t>
      </w:r>
      <w:r w:rsidRPr="00C33B98">
        <w:t xml:space="preserve"> </w:t>
      </w:r>
      <w:r>
        <w:t>и обязанностей перевозчика в свете передачи парка вагонов операторским компаниям. В представленном пакете документов отсутствует аргументация необходимости и целесообразности внесения изменений в статью 12 Федерального закона № 17-ФЗ по вопросу оказания услуг локомотивной тяги и принадлежности локомотивов при обеспечении перевозок пассажиров.</w:t>
      </w:r>
      <w:r>
        <w:t xml:space="preserve"> </w:t>
      </w:r>
    </w:p>
    <w:p w:rsidR="00C33B98" w:rsidRDefault="00C33B98" w:rsidP="00C33B98">
      <w:pPr>
        <w:pStyle w:val="2"/>
        <w:shd w:val="clear" w:color="auto" w:fill="auto"/>
        <w:ind w:left="20" w:right="20" w:firstLine="660"/>
      </w:pPr>
      <w:r>
        <w:t>Учитывая изложенное, Ассоциация предлагает сохранить действующую редакцию статьи 12 Федерального закона № 17-ФЗ, предоставляющую перевозчику право как иметь собственные или арендованные локомотивы, так и заключать договоры оказания услуг локомотивной тяги.</w:t>
      </w:r>
    </w:p>
    <w:p w:rsidR="00C33B98" w:rsidRDefault="00C33B98" w:rsidP="00C33B98">
      <w:pPr>
        <w:pStyle w:val="2"/>
        <w:shd w:val="clear" w:color="auto" w:fill="auto"/>
        <w:ind w:left="40" w:right="40" w:firstLine="680"/>
      </w:pPr>
      <w:proofErr w:type="gramStart"/>
      <w:r>
        <w:t>Прошу учесть мнение Ассоциации «</w:t>
      </w:r>
      <w:proofErr w:type="spellStart"/>
      <w:r>
        <w:t>Желдорразвитие</w:t>
      </w:r>
      <w:proofErr w:type="spellEnd"/>
      <w:r>
        <w:t>» при рассмотрении подготовленного ОАО «РЖД» проекта федерального закона «О внесении изменений в Федеральный закон «О железнодорожном транспорте в Российской Федерации» и Федеральный закон «Устав железнодорожного транспорта Российской Федерации» на заседании Комитета по стратегии, инвестициям и программам развития ОАО «РЖД» Совета потребителей по вопросам деятельности ОАО «РЖД» 13.05.2019 года.</w:t>
      </w:r>
      <w:proofErr w:type="gramEnd"/>
    </w:p>
    <w:p w:rsidR="00C33B98" w:rsidRDefault="00C33B98" w:rsidP="00C33B98">
      <w:pPr>
        <w:pStyle w:val="2"/>
        <w:shd w:val="clear" w:color="auto" w:fill="auto"/>
        <w:ind w:left="40" w:right="40" w:firstLine="680"/>
      </w:pPr>
    </w:p>
    <w:p w:rsidR="00C33B98" w:rsidRDefault="00C33B98" w:rsidP="00C33B98">
      <w:pPr>
        <w:pStyle w:val="2"/>
        <w:shd w:val="clear" w:color="auto" w:fill="auto"/>
        <w:ind w:left="40" w:right="40" w:firstLine="680"/>
      </w:pPr>
    </w:p>
    <w:p w:rsidR="00FA5DAA" w:rsidRPr="00407717" w:rsidRDefault="00FA5DAA" w:rsidP="00FA5DA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Pr="0040771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Оленин</w:t>
      </w:r>
      <w:r w:rsidRPr="004077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40771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407717">
        <w:rPr>
          <w:rFonts w:ascii="Times New Roman" w:hAnsi="Times New Roman" w:cs="Times New Roman"/>
          <w:b/>
          <w:sz w:val="24"/>
          <w:szCs w:val="24"/>
        </w:rPr>
        <w:t xml:space="preserve">. - </w:t>
      </w:r>
      <w:r w:rsidRPr="00FA5DAA">
        <w:rPr>
          <w:rFonts w:ascii="Times New Roman" w:hAnsi="Times New Roman" w:cs="Times New Roman"/>
          <w:b/>
          <w:sz w:val="24"/>
          <w:szCs w:val="24"/>
        </w:rPr>
        <w:t>Руководитель отдела комплексных исследований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5DAA">
        <w:rPr>
          <w:rFonts w:ascii="Times New Roman" w:hAnsi="Times New Roman" w:cs="Times New Roman"/>
          <w:b/>
          <w:sz w:val="24"/>
          <w:szCs w:val="24"/>
        </w:rPr>
        <w:t>Департамент исследований железнодорожного транспорта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5DAA">
        <w:rPr>
          <w:rFonts w:ascii="Times New Roman" w:hAnsi="Times New Roman" w:cs="Times New Roman"/>
          <w:b/>
          <w:sz w:val="24"/>
          <w:szCs w:val="24"/>
        </w:rPr>
        <w:t>АНО «Институт проблем естественных монополий»</w:t>
      </w:r>
    </w:p>
    <w:p w:rsidR="00FA5DAA" w:rsidRDefault="00FA5DAA" w:rsidP="00FA5DA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Ряд предложений рассматриваемого законопроекта может привести к ограничению конкуренции в отдельных сегментах рынка грузовых перевозок, ввиду нарушения действующего антимонопольного законодательства.</w:t>
      </w:r>
    </w:p>
    <w:p w:rsidR="00FA5DAA" w:rsidRDefault="00FA5DAA" w:rsidP="00FA5DAA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930AB5">
        <w:rPr>
          <w:rFonts w:ascii="Times New Roman" w:hAnsi="Times New Roman"/>
          <w:sz w:val="28"/>
          <w:szCs w:val="28"/>
        </w:rPr>
        <w:t xml:space="preserve">аконопроектом предлагается внедрение в НПБ понятия «особо значимые грузы» без регламентации того, что к ним относится. Целесообразно перед внесением понятия проработать вопрос отнесения грузов </w:t>
      </w:r>
      <w:proofErr w:type="gramStart"/>
      <w:r w:rsidRPr="00930AB5">
        <w:rPr>
          <w:rFonts w:ascii="Times New Roman" w:hAnsi="Times New Roman"/>
          <w:sz w:val="28"/>
          <w:szCs w:val="28"/>
        </w:rPr>
        <w:t>к</w:t>
      </w:r>
      <w:proofErr w:type="gramEnd"/>
      <w:r w:rsidRPr="00930AB5">
        <w:rPr>
          <w:rFonts w:ascii="Times New Roman" w:hAnsi="Times New Roman"/>
          <w:sz w:val="28"/>
          <w:szCs w:val="28"/>
        </w:rPr>
        <w:t xml:space="preserve"> особо значимым</w:t>
      </w:r>
      <w:r>
        <w:rPr>
          <w:rFonts w:ascii="Times New Roman" w:hAnsi="Times New Roman"/>
          <w:sz w:val="28"/>
          <w:szCs w:val="28"/>
        </w:rPr>
        <w:t xml:space="preserve"> (исходя из поручения Президента, в соответствии с которым реализована данная поправка, вероятнее всего здесь подразумеваются экспортные грузы, в первую очередь, уголь, однако Уставом это не регламентировано)</w:t>
      </w:r>
      <w:r w:rsidRPr="00930AB5">
        <w:rPr>
          <w:rFonts w:ascii="Times New Roman" w:hAnsi="Times New Roman"/>
          <w:sz w:val="28"/>
          <w:szCs w:val="28"/>
        </w:rPr>
        <w:t xml:space="preserve">, а также наличие/отсутствие приоритета при перевозках таких грузов. </w:t>
      </w:r>
      <w:r>
        <w:rPr>
          <w:rFonts w:ascii="Times New Roman" w:hAnsi="Times New Roman"/>
          <w:sz w:val="28"/>
          <w:szCs w:val="28"/>
        </w:rPr>
        <w:t>В случае приоритетности перевозок особо значимых грузов,</w:t>
      </w:r>
      <w:r w:rsidRPr="00930AB5">
        <w:rPr>
          <w:rFonts w:ascii="Times New Roman" w:hAnsi="Times New Roman"/>
          <w:sz w:val="28"/>
          <w:szCs w:val="28"/>
        </w:rPr>
        <w:t xml:space="preserve"> данная инициатива </w:t>
      </w:r>
      <w:r>
        <w:rPr>
          <w:rFonts w:ascii="Times New Roman" w:hAnsi="Times New Roman"/>
          <w:sz w:val="28"/>
          <w:szCs w:val="28"/>
        </w:rPr>
        <w:t xml:space="preserve">будет напрямую </w:t>
      </w:r>
      <w:r w:rsidRPr="00930AB5">
        <w:rPr>
          <w:rFonts w:ascii="Times New Roman" w:hAnsi="Times New Roman"/>
          <w:sz w:val="28"/>
          <w:szCs w:val="28"/>
        </w:rPr>
        <w:t>противоречит</w:t>
      </w:r>
      <w:r>
        <w:rPr>
          <w:rFonts w:ascii="Times New Roman" w:hAnsi="Times New Roman"/>
          <w:sz w:val="28"/>
          <w:szCs w:val="28"/>
        </w:rPr>
        <w:t>ь</w:t>
      </w:r>
      <w:r w:rsidRPr="00930A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действующему </w:t>
      </w:r>
      <w:r w:rsidRPr="00930AB5">
        <w:rPr>
          <w:rFonts w:ascii="Times New Roman" w:hAnsi="Times New Roman"/>
          <w:sz w:val="28"/>
          <w:szCs w:val="28"/>
        </w:rPr>
        <w:t>антимонопольному законодательству.</w:t>
      </w:r>
    </w:p>
    <w:p w:rsidR="00FA5DAA" w:rsidRDefault="00FA5DAA" w:rsidP="00FA5DAA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Законодательно закрепленная возможность заключения между грузоотправителем и перевозчиком долгосрочных договоров на организацию перевозок грузов, включая внесения предоплаты, в том числе на развитие инфраструктуры, в совокупности с утверждением приоритетности перевозок грузов по таким договорам может привести к ограничению конкуренции со стороны крупных грузоотправителей с регулярными объемами поставок грузов для перевозки. Согласно Пояснительной записке, данная инициатива введена с целью выполнения поручения Президента РФ относительно развитие порта Тамань, однако поручение относилось исключительно к приоритету грузоотправителей, которые сформируют грузовую базу проекта по расшивке «узких» мест подходов к порту Тамань. При этом предложения в Устав предполагают приоритет для всех грузоотправителей, что будет противоречить антимонопольному законодательству.</w:t>
      </w:r>
    </w:p>
    <w:p w:rsidR="00FA5DAA" w:rsidRDefault="00FA5DAA" w:rsidP="00FA5DAA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Предложение по в</w:t>
      </w:r>
      <w:r w:rsidRPr="00BC0CD7">
        <w:rPr>
          <w:rFonts w:ascii="Times New Roman" w:hAnsi="Times New Roman"/>
          <w:sz w:val="28"/>
          <w:szCs w:val="28"/>
        </w:rPr>
        <w:t>несени</w:t>
      </w:r>
      <w:r>
        <w:rPr>
          <w:rFonts w:ascii="Times New Roman" w:hAnsi="Times New Roman"/>
          <w:sz w:val="28"/>
          <w:szCs w:val="28"/>
        </w:rPr>
        <w:t>ю</w:t>
      </w:r>
      <w:r w:rsidRPr="00BC0CD7">
        <w:rPr>
          <w:rFonts w:ascii="Times New Roman" w:hAnsi="Times New Roman"/>
          <w:sz w:val="28"/>
          <w:szCs w:val="28"/>
        </w:rPr>
        <w:t xml:space="preserve"> корректировок в Устав в части установлени</w:t>
      </w:r>
      <w:r>
        <w:rPr>
          <w:rFonts w:ascii="Times New Roman" w:hAnsi="Times New Roman"/>
          <w:sz w:val="28"/>
          <w:szCs w:val="28"/>
        </w:rPr>
        <w:t>я</w:t>
      </w:r>
      <w:r w:rsidRPr="00BC0CD7">
        <w:rPr>
          <w:rFonts w:ascii="Times New Roman" w:hAnsi="Times New Roman"/>
          <w:sz w:val="28"/>
          <w:szCs w:val="28"/>
        </w:rPr>
        <w:t xml:space="preserve"> особенностей перевозок при их осуществлени</w:t>
      </w:r>
      <w:r>
        <w:rPr>
          <w:rFonts w:ascii="Times New Roman" w:hAnsi="Times New Roman"/>
          <w:sz w:val="28"/>
          <w:szCs w:val="28"/>
        </w:rPr>
        <w:t>и</w:t>
      </w:r>
      <w:r w:rsidRPr="00BC0CD7">
        <w:rPr>
          <w:rFonts w:ascii="Times New Roman" w:hAnsi="Times New Roman"/>
          <w:sz w:val="28"/>
          <w:szCs w:val="28"/>
        </w:rPr>
        <w:t xml:space="preserve"> «на направлениях перевозок с ограниченными пропускными и провозными способностями» за счет соглашени</w:t>
      </w:r>
      <w:r>
        <w:rPr>
          <w:rFonts w:ascii="Times New Roman" w:hAnsi="Times New Roman"/>
          <w:sz w:val="28"/>
          <w:szCs w:val="28"/>
        </w:rPr>
        <w:t>й</w:t>
      </w:r>
      <w:r w:rsidRPr="00BC0CD7">
        <w:rPr>
          <w:rFonts w:ascii="Times New Roman" w:hAnsi="Times New Roman"/>
          <w:sz w:val="28"/>
          <w:szCs w:val="28"/>
        </w:rPr>
        <w:t xml:space="preserve"> между перевозчиком и грузоотправителем может привести к созданию дискриминационного доступа к железнодорожной инфраструктуре общего пользования для отдельных грузоотправителей</w:t>
      </w:r>
      <w:r>
        <w:rPr>
          <w:rFonts w:ascii="Times New Roman" w:hAnsi="Times New Roman"/>
          <w:sz w:val="28"/>
          <w:szCs w:val="28"/>
        </w:rPr>
        <w:t>, особенно в условиях отсутствия регламентированного перечня данных особенностей.</w:t>
      </w:r>
      <w:proofErr w:type="gramEnd"/>
      <w:r>
        <w:rPr>
          <w:rFonts w:ascii="Times New Roman" w:hAnsi="Times New Roman"/>
          <w:sz w:val="28"/>
          <w:szCs w:val="28"/>
        </w:rPr>
        <w:t xml:space="preserve"> Целесообразно перед внесением изменений в Устав детально проработать вопрос особенностей осуществления перевозок на инфраструктуре с ограниченными пропускными способностями.</w:t>
      </w:r>
    </w:p>
    <w:p w:rsidR="00FA5DAA" w:rsidRDefault="00FA5DAA" w:rsidP="00FA5DAA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единой СРО с обязательным членством операторов подвижного состава </w:t>
      </w:r>
      <w:r w:rsidRPr="00930AB5">
        <w:rPr>
          <w:rFonts w:ascii="Times New Roman" w:hAnsi="Times New Roman"/>
          <w:sz w:val="28"/>
          <w:szCs w:val="28"/>
        </w:rPr>
        <w:t xml:space="preserve">может привести </w:t>
      </w:r>
      <w:r>
        <w:rPr>
          <w:rFonts w:ascii="Times New Roman" w:hAnsi="Times New Roman"/>
          <w:sz w:val="28"/>
          <w:szCs w:val="28"/>
        </w:rPr>
        <w:t xml:space="preserve">к следующим негативным </w:t>
      </w:r>
      <w:r>
        <w:rPr>
          <w:rFonts w:ascii="Times New Roman" w:hAnsi="Times New Roman"/>
          <w:sz w:val="28"/>
          <w:szCs w:val="28"/>
        </w:rPr>
        <w:lastRenderedPageBreak/>
        <w:t>последствиям для рынка оперирования подвижным составом и ограничению конкуренции:</w:t>
      </w:r>
    </w:p>
    <w:p w:rsidR="00FA5DAA" w:rsidRDefault="00FA5DAA" w:rsidP="00FA5DAA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</w:t>
      </w:r>
      <w:r w:rsidRPr="00A2417C">
        <w:rPr>
          <w:rFonts w:ascii="Times New Roman" w:hAnsi="Times New Roman"/>
          <w:sz w:val="28"/>
          <w:szCs w:val="28"/>
        </w:rPr>
        <w:t>дополнительны</w:t>
      </w:r>
      <w:r>
        <w:rPr>
          <w:rFonts w:ascii="Times New Roman" w:hAnsi="Times New Roman"/>
          <w:sz w:val="28"/>
          <w:szCs w:val="28"/>
        </w:rPr>
        <w:t>х барьеров</w:t>
      </w:r>
      <w:r w:rsidRPr="00A2417C">
        <w:rPr>
          <w:rFonts w:ascii="Times New Roman" w:hAnsi="Times New Roman"/>
          <w:sz w:val="28"/>
          <w:szCs w:val="28"/>
        </w:rPr>
        <w:t xml:space="preserve"> для появления новых участников рынка</w:t>
      </w:r>
      <w:r>
        <w:rPr>
          <w:rFonts w:ascii="Times New Roman" w:hAnsi="Times New Roman"/>
          <w:sz w:val="28"/>
          <w:szCs w:val="28"/>
        </w:rPr>
        <w:t>;</w:t>
      </w:r>
    </w:p>
    <w:p w:rsidR="00FA5DAA" w:rsidRDefault="00FA5DAA" w:rsidP="00FA5DAA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уходу с рынка</w:t>
      </w:r>
      <w:r w:rsidRPr="00A2417C">
        <w:rPr>
          <w:rFonts w:ascii="Times New Roman" w:hAnsi="Times New Roman"/>
          <w:sz w:val="28"/>
          <w:szCs w:val="28"/>
        </w:rPr>
        <w:t xml:space="preserve"> операторов с небольшим парком</w:t>
      </w:r>
      <w:r>
        <w:rPr>
          <w:rFonts w:ascii="Times New Roman" w:hAnsi="Times New Roman"/>
          <w:sz w:val="28"/>
          <w:szCs w:val="28"/>
        </w:rPr>
        <w:t xml:space="preserve"> подвижного состава, ввиду возможных затруднений по уплате членских взносов (к примеру, членство в СОЖТ обходится более чем в 1,6 </w:t>
      </w:r>
      <w:proofErr w:type="gramStart"/>
      <w:r>
        <w:rPr>
          <w:rFonts w:ascii="Times New Roman" w:hAnsi="Times New Roman"/>
          <w:sz w:val="28"/>
          <w:szCs w:val="28"/>
        </w:rPr>
        <w:t>млн</w:t>
      </w:r>
      <w:proofErr w:type="gramEnd"/>
      <w:r>
        <w:rPr>
          <w:rFonts w:ascii="Times New Roman" w:hAnsi="Times New Roman"/>
          <w:sz w:val="28"/>
          <w:szCs w:val="28"/>
        </w:rPr>
        <w:t xml:space="preserve"> руб. в год);</w:t>
      </w:r>
    </w:p>
    <w:p w:rsidR="00FA5DAA" w:rsidRDefault="00FA5DAA" w:rsidP="00FA5DAA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1C65">
        <w:rPr>
          <w:rFonts w:ascii="Times New Roman" w:hAnsi="Times New Roman"/>
          <w:sz w:val="28"/>
          <w:szCs w:val="28"/>
        </w:rPr>
        <w:t>повышени</w:t>
      </w:r>
      <w:r>
        <w:rPr>
          <w:rFonts w:ascii="Times New Roman" w:hAnsi="Times New Roman"/>
          <w:sz w:val="28"/>
          <w:szCs w:val="28"/>
        </w:rPr>
        <w:t>ю</w:t>
      </w:r>
      <w:r w:rsidRPr="00D21C65">
        <w:rPr>
          <w:rFonts w:ascii="Times New Roman" w:hAnsi="Times New Roman"/>
          <w:sz w:val="28"/>
          <w:szCs w:val="28"/>
        </w:rPr>
        <w:t xml:space="preserve"> влияния</w:t>
      </w:r>
      <w:r>
        <w:rPr>
          <w:rFonts w:ascii="Times New Roman" w:hAnsi="Times New Roman"/>
          <w:sz w:val="28"/>
          <w:szCs w:val="28"/>
        </w:rPr>
        <w:t xml:space="preserve"> (росту коллективного доминирования) </w:t>
      </w:r>
      <w:r w:rsidRPr="00D21C65">
        <w:rPr>
          <w:rFonts w:ascii="Times New Roman" w:hAnsi="Times New Roman"/>
          <w:sz w:val="28"/>
          <w:szCs w:val="28"/>
        </w:rPr>
        <w:t xml:space="preserve">крупных операторов подвижного состава на других </w:t>
      </w:r>
      <w:r>
        <w:rPr>
          <w:rFonts w:ascii="Times New Roman" w:hAnsi="Times New Roman"/>
          <w:sz w:val="28"/>
          <w:szCs w:val="28"/>
        </w:rPr>
        <w:t>участников рынка грузовых железнодорожных перевозок;</w:t>
      </w:r>
    </w:p>
    <w:p w:rsidR="00FA5DAA" w:rsidRDefault="00FA5DAA" w:rsidP="00FA5DAA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усилить административное влияние крупных операторов в ФОИВ, что, в свою очередь, может негативно отразиться на недискриминационном доступе к услугам по перевозке грузов;</w:t>
      </w:r>
    </w:p>
    <w:p w:rsidR="00FA5DAA" w:rsidRPr="00D21C65" w:rsidRDefault="00FA5DAA" w:rsidP="00FA5DAA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сокращению операторских компаний, снижению конкуренции и </w:t>
      </w:r>
      <w:r w:rsidRPr="00D21C65">
        <w:rPr>
          <w:rFonts w:ascii="Times New Roman" w:hAnsi="Times New Roman"/>
          <w:sz w:val="28"/>
          <w:szCs w:val="28"/>
        </w:rPr>
        <w:t xml:space="preserve"> рост</w:t>
      </w:r>
      <w:r>
        <w:rPr>
          <w:rFonts w:ascii="Times New Roman" w:hAnsi="Times New Roman"/>
          <w:sz w:val="28"/>
          <w:szCs w:val="28"/>
        </w:rPr>
        <w:t>у</w:t>
      </w:r>
      <w:r w:rsidRPr="00D21C65">
        <w:rPr>
          <w:rFonts w:ascii="Times New Roman" w:hAnsi="Times New Roman"/>
          <w:sz w:val="28"/>
          <w:szCs w:val="28"/>
        </w:rPr>
        <w:t xml:space="preserve"> ставок на услуги по предоставлению подвижного состава для перевозки грузов</w:t>
      </w:r>
      <w:r>
        <w:rPr>
          <w:rFonts w:ascii="Times New Roman" w:hAnsi="Times New Roman"/>
          <w:sz w:val="28"/>
          <w:szCs w:val="28"/>
        </w:rPr>
        <w:t>.</w:t>
      </w:r>
    </w:p>
    <w:p w:rsidR="00505A36" w:rsidRPr="00407717" w:rsidRDefault="00505A36" w:rsidP="00505A36">
      <w:pPr>
        <w:widowControl w:val="0"/>
        <w:spacing w:after="0" w:line="480" w:lineRule="exact"/>
        <w:ind w:firstLine="62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</w:p>
    <w:sectPr w:rsidR="00505A36" w:rsidRPr="00407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2pt;height:12pt" o:bullet="t">
        <v:imagedata r:id="rId1" o:title="msoB5ED"/>
      </v:shape>
    </w:pict>
  </w:numPicBullet>
  <w:abstractNum w:abstractNumId="0">
    <w:nsid w:val="011F2092"/>
    <w:multiLevelType w:val="hybridMultilevel"/>
    <w:tmpl w:val="7D22273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00AB2"/>
    <w:multiLevelType w:val="multilevel"/>
    <w:tmpl w:val="25245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EDB4C68"/>
    <w:multiLevelType w:val="multilevel"/>
    <w:tmpl w:val="136C671A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C15FA4"/>
    <w:multiLevelType w:val="multilevel"/>
    <w:tmpl w:val="E132C112"/>
    <w:lvl w:ilvl="0">
      <w:start w:val="1"/>
      <w:numFmt w:val="low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583C4C"/>
    <w:multiLevelType w:val="hybridMultilevel"/>
    <w:tmpl w:val="E766C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596595"/>
    <w:multiLevelType w:val="hybridMultilevel"/>
    <w:tmpl w:val="D6028BE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AE3D08"/>
    <w:multiLevelType w:val="multilevel"/>
    <w:tmpl w:val="147297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8A62F91"/>
    <w:multiLevelType w:val="hybridMultilevel"/>
    <w:tmpl w:val="C602A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526E0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E359CA"/>
    <w:multiLevelType w:val="hybridMultilevel"/>
    <w:tmpl w:val="F006D59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DAE"/>
    <w:rsid w:val="0007647D"/>
    <w:rsid w:val="00142D44"/>
    <w:rsid w:val="002E1DAE"/>
    <w:rsid w:val="003610C0"/>
    <w:rsid w:val="003E7602"/>
    <w:rsid w:val="00407717"/>
    <w:rsid w:val="0042187C"/>
    <w:rsid w:val="004C2650"/>
    <w:rsid w:val="004F2F97"/>
    <w:rsid w:val="00505A36"/>
    <w:rsid w:val="00654636"/>
    <w:rsid w:val="006823AA"/>
    <w:rsid w:val="006A25DB"/>
    <w:rsid w:val="006F172C"/>
    <w:rsid w:val="00724F8C"/>
    <w:rsid w:val="0075164C"/>
    <w:rsid w:val="00755EA2"/>
    <w:rsid w:val="007571D2"/>
    <w:rsid w:val="00781F33"/>
    <w:rsid w:val="007D5BF4"/>
    <w:rsid w:val="00863545"/>
    <w:rsid w:val="009A5CE8"/>
    <w:rsid w:val="009B1D36"/>
    <w:rsid w:val="009C2281"/>
    <w:rsid w:val="009E4C22"/>
    <w:rsid w:val="00B56C30"/>
    <w:rsid w:val="00C33B98"/>
    <w:rsid w:val="00D11E2D"/>
    <w:rsid w:val="00E03A13"/>
    <w:rsid w:val="00E15F37"/>
    <w:rsid w:val="00E33267"/>
    <w:rsid w:val="00E56B48"/>
    <w:rsid w:val="00E85998"/>
    <w:rsid w:val="00F503D7"/>
    <w:rsid w:val="00FA5DAA"/>
    <w:rsid w:val="00FA661D"/>
    <w:rsid w:val="00FF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A8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DA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03A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4">
    <w:name w:val="annotation reference"/>
    <w:uiPriority w:val="99"/>
    <w:semiHidden/>
    <w:unhideWhenUsed/>
    <w:rsid w:val="0086354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63545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63545"/>
    <w:rPr>
      <w:rFonts w:ascii="Calibri" w:eastAsia="Calibri" w:hAnsi="Calibri" w:cs="Times New Roman"/>
      <w:sz w:val="20"/>
      <w:szCs w:val="20"/>
    </w:rPr>
  </w:style>
  <w:style w:type="character" w:customStyle="1" w:styleId="4">
    <w:name w:val="Основной текст (4)_"/>
    <w:basedOn w:val="a0"/>
    <w:link w:val="40"/>
    <w:rsid w:val="00407717"/>
    <w:rPr>
      <w:rFonts w:ascii="Arial Narrow" w:eastAsia="Arial Narrow" w:hAnsi="Arial Narrow" w:cs="Arial Narrow"/>
      <w:i/>
      <w:iCs/>
      <w:spacing w:val="-10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07717"/>
    <w:pPr>
      <w:widowControl w:val="0"/>
      <w:shd w:val="clear" w:color="auto" w:fill="FFFFFF"/>
      <w:spacing w:after="0" w:line="245" w:lineRule="exact"/>
      <w:jc w:val="both"/>
    </w:pPr>
    <w:rPr>
      <w:rFonts w:ascii="Arial Narrow" w:eastAsia="Arial Narrow" w:hAnsi="Arial Narrow" w:cs="Arial Narrow"/>
      <w:i/>
      <w:iCs/>
      <w:spacing w:val="-10"/>
      <w:sz w:val="21"/>
      <w:szCs w:val="21"/>
    </w:rPr>
  </w:style>
  <w:style w:type="character" w:customStyle="1" w:styleId="a7">
    <w:name w:val="Основной текст_"/>
    <w:basedOn w:val="a0"/>
    <w:link w:val="2"/>
    <w:rsid w:val="00FA5DAA"/>
    <w:rPr>
      <w:rFonts w:ascii="Times New Roman" w:eastAsia="Times New Roman" w:hAnsi="Times New Roman" w:cs="Times New Roman"/>
      <w:spacing w:val="7"/>
      <w:sz w:val="23"/>
      <w:szCs w:val="23"/>
      <w:shd w:val="clear" w:color="auto" w:fill="FFFFFF"/>
    </w:rPr>
  </w:style>
  <w:style w:type="character" w:customStyle="1" w:styleId="1">
    <w:name w:val="Основной текст1"/>
    <w:basedOn w:val="a7"/>
    <w:rsid w:val="00FA5DAA"/>
    <w:rPr>
      <w:rFonts w:ascii="Times New Roman" w:eastAsia="Times New Roman" w:hAnsi="Times New Roman" w:cs="Times New Roman"/>
      <w:color w:val="000000"/>
      <w:spacing w:val="7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7"/>
    <w:rsid w:val="00FA5DAA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spacing w:val="7"/>
      <w:sz w:val="23"/>
      <w:szCs w:val="23"/>
    </w:rPr>
  </w:style>
  <w:style w:type="character" w:customStyle="1" w:styleId="20">
    <w:name w:val="Подпись к картинке (2)_"/>
    <w:basedOn w:val="a0"/>
    <w:link w:val="21"/>
    <w:rsid w:val="00FA5DAA"/>
    <w:rPr>
      <w:rFonts w:ascii="Times New Roman" w:eastAsia="Times New Roman" w:hAnsi="Times New Roman" w:cs="Times New Roman"/>
      <w:b/>
      <w:bCs/>
      <w:spacing w:val="-3"/>
      <w:sz w:val="20"/>
      <w:szCs w:val="20"/>
      <w:shd w:val="clear" w:color="auto" w:fill="FFFFFF"/>
    </w:rPr>
  </w:style>
  <w:style w:type="paragraph" w:customStyle="1" w:styleId="21">
    <w:name w:val="Подпись к картинке (2)"/>
    <w:basedOn w:val="a"/>
    <w:link w:val="20"/>
    <w:rsid w:val="00FA5DAA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pacing w:val="-3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DA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03A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4">
    <w:name w:val="annotation reference"/>
    <w:uiPriority w:val="99"/>
    <w:semiHidden/>
    <w:unhideWhenUsed/>
    <w:rsid w:val="0086354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63545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63545"/>
    <w:rPr>
      <w:rFonts w:ascii="Calibri" w:eastAsia="Calibri" w:hAnsi="Calibri" w:cs="Times New Roman"/>
      <w:sz w:val="20"/>
      <w:szCs w:val="20"/>
    </w:rPr>
  </w:style>
  <w:style w:type="character" w:customStyle="1" w:styleId="4">
    <w:name w:val="Основной текст (4)_"/>
    <w:basedOn w:val="a0"/>
    <w:link w:val="40"/>
    <w:rsid w:val="00407717"/>
    <w:rPr>
      <w:rFonts w:ascii="Arial Narrow" w:eastAsia="Arial Narrow" w:hAnsi="Arial Narrow" w:cs="Arial Narrow"/>
      <w:i/>
      <w:iCs/>
      <w:spacing w:val="-10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07717"/>
    <w:pPr>
      <w:widowControl w:val="0"/>
      <w:shd w:val="clear" w:color="auto" w:fill="FFFFFF"/>
      <w:spacing w:after="0" w:line="245" w:lineRule="exact"/>
      <w:jc w:val="both"/>
    </w:pPr>
    <w:rPr>
      <w:rFonts w:ascii="Arial Narrow" w:eastAsia="Arial Narrow" w:hAnsi="Arial Narrow" w:cs="Arial Narrow"/>
      <w:i/>
      <w:iCs/>
      <w:spacing w:val="-10"/>
      <w:sz w:val="21"/>
      <w:szCs w:val="21"/>
    </w:rPr>
  </w:style>
  <w:style w:type="character" w:customStyle="1" w:styleId="a7">
    <w:name w:val="Основной текст_"/>
    <w:basedOn w:val="a0"/>
    <w:link w:val="2"/>
    <w:rsid w:val="00FA5DAA"/>
    <w:rPr>
      <w:rFonts w:ascii="Times New Roman" w:eastAsia="Times New Roman" w:hAnsi="Times New Roman" w:cs="Times New Roman"/>
      <w:spacing w:val="7"/>
      <w:sz w:val="23"/>
      <w:szCs w:val="23"/>
      <w:shd w:val="clear" w:color="auto" w:fill="FFFFFF"/>
    </w:rPr>
  </w:style>
  <w:style w:type="character" w:customStyle="1" w:styleId="1">
    <w:name w:val="Основной текст1"/>
    <w:basedOn w:val="a7"/>
    <w:rsid w:val="00FA5DAA"/>
    <w:rPr>
      <w:rFonts w:ascii="Times New Roman" w:eastAsia="Times New Roman" w:hAnsi="Times New Roman" w:cs="Times New Roman"/>
      <w:color w:val="000000"/>
      <w:spacing w:val="7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7"/>
    <w:rsid w:val="00FA5DAA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spacing w:val="7"/>
      <w:sz w:val="23"/>
      <w:szCs w:val="23"/>
    </w:rPr>
  </w:style>
  <w:style w:type="character" w:customStyle="1" w:styleId="20">
    <w:name w:val="Подпись к картинке (2)_"/>
    <w:basedOn w:val="a0"/>
    <w:link w:val="21"/>
    <w:rsid w:val="00FA5DAA"/>
    <w:rPr>
      <w:rFonts w:ascii="Times New Roman" w:eastAsia="Times New Roman" w:hAnsi="Times New Roman" w:cs="Times New Roman"/>
      <w:b/>
      <w:bCs/>
      <w:spacing w:val="-3"/>
      <w:sz w:val="20"/>
      <w:szCs w:val="20"/>
      <w:shd w:val="clear" w:color="auto" w:fill="FFFFFF"/>
    </w:rPr>
  </w:style>
  <w:style w:type="paragraph" w:customStyle="1" w:styleId="21">
    <w:name w:val="Подпись к картинке (2)"/>
    <w:basedOn w:val="a"/>
    <w:link w:val="20"/>
    <w:rsid w:val="00FA5DAA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pacing w:val="-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1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Трансойл</Company>
  <LinksUpToDate>false</LinksUpToDate>
  <CharactersWithSpaces>9524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Тришина Светлана Анатольевна</dc:creator>
  <cp:keywords/>
  <dc:description/>
  <cp:lastModifiedBy>Anna.Selkina@evraz.com</cp:lastModifiedBy>
  <cp:revision>14</cp:revision>
  <dcterms:created xsi:type="dcterms:W3CDTF">2018-12-11T13:10:00Z</dcterms:created>
  <dcterms:modified xsi:type="dcterms:W3CDTF">2019-05-08T14:40:00Z</dcterms:modified>
</cp:coreProperties>
</file>