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EF" w:rsidRDefault="00A740EF" w:rsidP="00924DF0">
      <w:pPr>
        <w:spacing w:after="0" w:line="240" w:lineRule="auto"/>
        <w:rPr>
          <w:rFonts w:ascii="Times New Roman" w:hAnsi="Times New Roman"/>
        </w:rPr>
      </w:pPr>
    </w:p>
    <w:p w:rsidR="00924DF0" w:rsidRDefault="00924DF0" w:rsidP="00924DF0">
      <w:pPr>
        <w:spacing w:after="0" w:line="240" w:lineRule="auto"/>
        <w:rPr>
          <w:rFonts w:ascii="Times New Roman" w:hAnsi="Times New Roman"/>
        </w:rPr>
      </w:pPr>
      <w:r w:rsidRPr="00F03CC6">
        <w:rPr>
          <w:rFonts w:ascii="Times New Roman" w:hAnsi="Times New Roman"/>
        </w:rPr>
        <w:t>И</w:t>
      </w:r>
      <w:r w:rsidR="000F24C7" w:rsidRPr="00F03CC6">
        <w:rPr>
          <w:rFonts w:ascii="Times New Roman" w:hAnsi="Times New Roman"/>
        </w:rPr>
        <w:t xml:space="preserve">сх.№ </w:t>
      </w:r>
      <w:r w:rsidR="000F24C7" w:rsidRPr="00F03CC6">
        <w:rPr>
          <w:rFonts w:ascii="Times New Roman" w:hAnsi="Times New Roman"/>
        </w:rPr>
        <w:softHyphen/>
      </w:r>
      <w:r w:rsidR="000F24C7" w:rsidRPr="00F03CC6">
        <w:rPr>
          <w:rFonts w:ascii="Times New Roman" w:hAnsi="Times New Roman"/>
        </w:rPr>
        <w:softHyphen/>
      </w:r>
      <w:r w:rsidR="000F24C7" w:rsidRPr="00F03CC6">
        <w:rPr>
          <w:rFonts w:ascii="Times New Roman" w:hAnsi="Times New Roman"/>
        </w:rPr>
        <w:softHyphen/>
      </w:r>
      <w:r w:rsidR="000F24C7" w:rsidRPr="00F03CC6">
        <w:rPr>
          <w:rFonts w:ascii="Times New Roman" w:hAnsi="Times New Roman"/>
        </w:rPr>
        <w:softHyphen/>
      </w:r>
      <w:r w:rsidR="000F24C7" w:rsidRPr="00F03CC6">
        <w:rPr>
          <w:rFonts w:ascii="Times New Roman" w:hAnsi="Times New Roman"/>
        </w:rPr>
        <w:softHyphen/>
      </w:r>
      <w:r w:rsidR="000F24C7" w:rsidRPr="00F03CC6">
        <w:rPr>
          <w:rFonts w:ascii="Times New Roman" w:hAnsi="Times New Roman"/>
        </w:rPr>
        <w:softHyphen/>
      </w:r>
      <w:r w:rsidR="000F24C7" w:rsidRPr="00F03CC6">
        <w:rPr>
          <w:rFonts w:ascii="Times New Roman" w:hAnsi="Times New Roman"/>
        </w:rPr>
        <w:softHyphen/>
      </w:r>
      <w:r w:rsidR="000F24C7" w:rsidRPr="00F03CC6">
        <w:rPr>
          <w:rFonts w:ascii="Times New Roman" w:hAnsi="Times New Roman"/>
        </w:rPr>
        <w:softHyphen/>
      </w:r>
      <w:r w:rsidR="000F24C7" w:rsidRPr="00F03CC6">
        <w:rPr>
          <w:rFonts w:ascii="Times New Roman" w:hAnsi="Times New Roman"/>
        </w:rPr>
        <w:softHyphen/>
      </w:r>
      <w:r w:rsidR="000F24C7" w:rsidRPr="00F03CC6">
        <w:rPr>
          <w:rFonts w:ascii="Times New Roman" w:hAnsi="Times New Roman"/>
        </w:rPr>
        <w:softHyphen/>
      </w:r>
      <w:r w:rsidR="000F24C7" w:rsidRPr="00F03CC6">
        <w:rPr>
          <w:rFonts w:ascii="Times New Roman" w:hAnsi="Times New Roman"/>
        </w:rPr>
        <w:softHyphen/>
      </w:r>
      <w:r w:rsidR="000F24C7" w:rsidRPr="00F03CC6">
        <w:rPr>
          <w:rFonts w:ascii="Times New Roman" w:hAnsi="Times New Roman"/>
        </w:rPr>
        <w:softHyphen/>
        <w:t xml:space="preserve"> </w:t>
      </w:r>
      <w:r w:rsidR="00E25DBA">
        <w:rPr>
          <w:rFonts w:ascii="Times New Roman" w:hAnsi="Times New Roman"/>
        </w:rPr>
        <w:t>221</w:t>
      </w:r>
      <w:r w:rsidR="00E00597" w:rsidRPr="00F03CC6">
        <w:rPr>
          <w:rFonts w:ascii="Times New Roman" w:hAnsi="Times New Roman"/>
        </w:rPr>
        <w:t>/</w:t>
      </w:r>
      <w:r w:rsidR="003C4C97">
        <w:rPr>
          <w:rFonts w:ascii="Times New Roman" w:hAnsi="Times New Roman"/>
        </w:rPr>
        <w:t>18</w:t>
      </w:r>
      <w:r w:rsidR="00E31D1F" w:rsidRPr="00F03CC6">
        <w:rPr>
          <w:rFonts w:ascii="Times New Roman" w:hAnsi="Times New Roman"/>
        </w:rPr>
        <w:t xml:space="preserve"> от</w:t>
      </w:r>
      <w:r w:rsidR="00E25DBA">
        <w:rPr>
          <w:rFonts w:ascii="Times New Roman" w:hAnsi="Times New Roman"/>
        </w:rPr>
        <w:t xml:space="preserve">   15.05</w:t>
      </w:r>
      <w:r w:rsidR="00212F36">
        <w:rPr>
          <w:rFonts w:ascii="Times New Roman" w:hAnsi="Times New Roman"/>
        </w:rPr>
        <w:t>.2018</w:t>
      </w:r>
      <w:r w:rsidRPr="00F03CC6">
        <w:rPr>
          <w:rFonts w:ascii="Times New Roman" w:hAnsi="Times New Roman"/>
        </w:rPr>
        <w:t xml:space="preserve"> года</w:t>
      </w:r>
    </w:p>
    <w:p w:rsidR="00E25DBA" w:rsidRDefault="00E25DBA" w:rsidP="00924DF0">
      <w:pPr>
        <w:spacing w:after="0" w:line="240" w:lineRule="auto"/>
        <w:rPr>
          <w:rFonts w:ascii="Times New Roman" w:hAnsi="Times New Roman"/>
        </w:rPr>
      </w:pPr>
    </w:p>
    <w:p w:rsidR="00E25DBA" w:rsidRPr="00E25DBA" w:rsidRDefault="00E25DBA" w:rsidP="00924DF0">
      <w:pPr>
        <w:spacing w:after="0" w:line="240" w:lineRule="auto"/>
        <w:rPr>
          <w:rFonts w:ascii="Times New Roman" w:hAnsi="Times New Roman"/>
          <w:sz w:val="20"/>
          <w:szCs w:val="20"/>
        </w:rPr>
      </w:pPr>
      <w:r w:rsidRPr="00E25DBA">
        <w:rPr>
          <w:rFonts w:ascii="Times New Roman" w:hAnsi="Times New Roman"/>
          <w:sz w:val="20"/>
          <w:szCs w:val="20"/>
        </w:rPr>
        <w:t xml:space="preserve">О проекте Федерального закона </w:t>
      </w:r>
    </w:p>
    <w:p w:rsidR="00E25DBA" w:rsidRPr="00E25DBA" w:rsidRDefault="00E25DBA" w:rsidP="00924DF0">
      <w:pPr>
        <w:spacing w:after="0" w:line="240" w:lineRule="auto"/>
        <w:rPr>
          <w:rFonts w:ascii="Times New Roman" w:hAnsi="Times New Roman"/>
          <w:sz w:val="20"/>
          <w:szCs w:val="20"/>
        </w:rPr>
      </w:pPr>
      <w:r w:rsidRPr="00E25DBA">
        <w:rPr>
          <w:rFonts w:ascii="Times New Roman" w:hAnsi="Times New Roman"/>
          <w:sz w:val="20"/>
          <w:szCs w:val="20"/>
        </w:rPr>
        <w:t>«О внесении изменений в Федеральный закон</w:t>
      </w:r>
    </w:p>
    <w:p w:rsidR="00E25DBA" w:rsidRPr="00E25DBA" w:rsidRDefault="00E25DBA" w:rsidP="00924DF0">
      <w:pPr>
        <w:spacing w:after="0" w:line="240" w:lineRule="auto"/>
        <w:rPr>
          <w:rFonts w:ascii="Times New Roman" w:hAnsi="Times New Roman"/>
          <w:sz w:val="20"/>
          <w:szCs w:val="20"/>
        </w:rPr>
      </w:pPr>
      <w:r w:rsidRPr="00E25DBA">
        <w:rPr>
          <w:rFonts w:ascii="Times New Roman" w:hAnsi="Times New Roman"/>
          <w:sz w:val="20"/>
          <w:szCs w:val="20"/>
        </w:rPr>
        <w:t xml:space="preserve"> «Устав железнодорожного транспорта</w:t>
      </w:r>
    </w:p>
    <w:p w:rsidR="00E25DBA" w:rsidRPr="00E25DBA" w:rsidRDefault="00E25DBA" w:rsidP="00924DF0">
      <w:pPr>
        <w:spacing w:after="0" w:line="240" w:lineRule="auto"/>
        <w:rPr>
          <w:rFonts w:ascii="Times New Roman" w:hAnsi="Times New Roman"/>
          <w:sz w:val="20"/>
          <w:szCs w:val="20"/>
        </w:rPr>
      </w:pPr>
      <w:r w:rsidRPr="00E25DBA">
        <w:rPr>
          <w:rFonts w:ascii="Times New Roman" w:hAnsi="Times New Roman"/>
          <w:sz w:val="20"/>
          <w:szCs w:val="20"/>
        </w:rPr>
        <w:t>Российской Федерации»</w:t>
      </w:r>
    </w:p>
    <w:p w:rsidR="00D349B1" w:rsidRPr="00E25DBA" w:rsidRDefault="00D349B1" w:rsidP="00885BB0">
      <w:pPr>
        <w:spacing w:after="0" w:line="240" w:lineRule="auto"/>
        <w:jc w:val="right"/>
        <w:rPr>
          <w:rFonts w:ascii="Times New Roman" w:hAnsi="Times New Roman"/>
          <w:sz w:val="24"/>
          <w:szCs w:val="24"/>
        </w:rPr>
      </w:pPr>
    </w:p>
    <w:p w:rsidR="00E25DBA" w:rsidRPr="00E25DBA" w:rsidRDefault="00E25DBA" w:rsidP="00885BB0">
      <w:pPr>
        <w:spacing w:after="0" w:line="240" w:lineRule="auto"/>
        <w:jc w:val="right"/>
        <w:rPr>
          <w:rFonts w:ascii="Times New Roman" w:hAnsi="Times New Roman"/>
          <w:sz w:val="24"/>
          <w:szCs w:val="24"/>
        </w:rPr>
      </w:pPr>
      <w:r w:rsidRPr="00E25DBA">
        <w:rPr>
          <w:rFonts w:ascii="Times New Roman" w:hAnsi="Times New Roman"/>
          <w:sz w:val="24"/>
          <w:szCs w:val="24"/>
        </w:rPr>
        <w:t>Сопредседателям Совета потребителей</w:t>
      </w:r>
    </w:p>
    <w:p w:rsidR="00E25DBA" w:rsidRPr="00E25DBA" w:rsidRDefault="00E25DBA" w:rsidP="00885BB0">
      <w:pPr>
        <w:spacing w:after="0" w:line="240" w:lineRule="auto"/>
        <w:jc w:val="right"/>
        <w:rPr>
          <w:rFonts w:ascii="Times New Roman" w:hAnsi="Times New Roman"/>
          <w:sz w:val="24"/>
          <w:szCs w:val="24"/>
        </w:rPr>
      </w:pPr>
      <w:r w:rsidRPr="00E25DBA">
        <w:rPr>
          <w:rFonts w:ascii="Times New Roman" w:hAnsi="Times New Roman"/>
          <w:sz w:val="24"/>
          <w:szCs w:val="24"/>
        </w:rPr>
        <w:t xml:space="preserve"> по вопросам деятельности ОАО «РЖД»</w:t>
      </w:r>
    </w:p>
    <w:p w:rsidR="00E25DBA" w:rsidRPr="00E25DBA" w:rsidRDefault="00E25DBA" w:rsidP="00885BB0">
      <w:pPr>
        <w:spacing w:after="0" w:line="240" w:lineRule="auto"/>
        <w:jc w:val="right"/>
        <w:rPr>
          <w:rFonts w:ascii="Times New Roman" w:hAnsi="Times New Roman"/>
          <w:sz w:val="24"/>
          <w:szCs w:val="24"/>
        </w:rPr>
      </w:pPr>
      <w:r w:rsidRPr="00E25DBA">
        <w:rPr>
          <w:rFonts w:ascii="Times New Roman" w:hAnsi="Times New Roman"/>
          <w:sz w:val="24"/>
          <w:szCs w:val="24"/>
        </w:rPr>
        <w:t xml:space="preserve"> и его дочерних и зависимых обществ</w:t>
      </w:r>
    </w:p>
    <w:p w:rsidR="00E25DBA" w:rsidRPr="00E25DBA" w:rsidRDefault="00E25DBA" w:rsidP="00885BB0">
      <w:pPr>
        <w:spacing w:after="0" w:line="240" w:lineRule="auto"/>
        <w:jc w:val="right"/>
        <w:rPr>
          <w:rFonts w:ascii="Times New Roman" w:hAnsi="Times New Roman"/>
          <w:sz w:val="24"/>
          <w:szCs w:val="24"/>
        </w:rPr>
      </w:pPr>
    </w:p>
    <w:p w:rsidR="00F12310" w:rsidRPr="00E25DBA" w:rsidRDefault="00E25DBA" w:rsidP="00885BB0">
      <w:pPr>
        <w:spacing w:after="0" w:line="240" w:lineRule="auto"/>
        <w:ind w:firstLine="709"/>
        <w:jc w:val="right"/>
        <w:rPr>
          <w:rFonts w:ascii="Times New Roman" w:hAnsi="Times New Roman"/>
          <w:sz w:val="24"/>
          <w:szCs w:val="24"/>
        </w:rPr>
      </w:pPr>
      <w:proofErr w:type="spellStart"/>
      <w:r w:rsidRPr="00E25DBA">
        <w:rPr>
          <w:rFonts w:ascii="Times New Roman" w:hAnsi="Times New Roman"/>
          <w:sz w:val="24"/>
          <w:szCs w:val="24"/>
        </w:rPr>
        <w:t>Д.Г.Комиссарову</w:t>
      </w:r>
      <w:proofErr w:type="spellEnd"/>
    </w:p>
    <w:p w:rsidR="00E25DBA" w:rsidRPr="00E25DBA" w:rsidRDefault="00E25DBA" w:rsidP="00885BB0">
      <w:pPr>
        <w:spacing w:after="0" w:line="240" w:lineRule="auto"/>
        <w:ind w:firstLine="709"/>
        <w:jc w:val="right"/>
        <w:rPr>
          <w:rFonts w:ascii="Times New Roman" w:hAnsi="Times New Roman"/>
          <w:sz w:val="24"/>
          <w:szCs w:val="24"/>
        </w:rPr>
      </w:pPr>
      <w:proofErr w:type="spellStart"/>
      <w:r w:rsidRPr="00E25DBA">
        <w:rPr>
          <w:rFonts w:ascii="Times New Roman" w:hAnsi="Times New Roman"/>
          <w:sz w:val="24"/>
          <w:szCs w:val="24"/>
        </w:rPr>
        <w:t>И.А.Южанову</w:t>
      </w:r>
      <w:proofErr w:type="spellEnd"/>
    </w:p>
    <w:p w:rsidR="000B7085" w:rsidRPr="00E25DBA" w:rsidRDefault="000B7085" w:rsidP="00885BB0">
      <w:pPr>
        <w:spacing w:after="0" w:line="240" w:lineRule="auto"/>
        <w:ind w:firstLine="709"/>
        <w:jc w:val="right"/>
        <w:rPr>
          <w:rFonts w:ascii="Times New Roman" w:hAnsi="Times New Roman"/>
          <w:sz w:val="24"/>
          <w:szCs w:val="24"/>
        </w:rPr>
      </w:pPr>
    </w:p>
    <w:p w:rsidR="00B92362" w:rsidRPr="00E25DBA" w:rsidRDefault="00B92362" w:rsidP="00885BB0">
      <w:pPr>
        <w:spacing w:after="0" w:line="240" w:lineRule="auto"/>
        <w:ind w:firstLine="709"/>
        <w:jc w:val="right"/>
        <w:rPr>
          <w:rFonts w:ascii="Times New Roman" w:hAnsi="Times New Roman"/>
          <w:sz w:val="24"/>
          <w:szCs w:val="24"/>
        </w:rPr>
      </w:pPr>
    </w:p>
    <w:p w:rsidR="008C35BD" w:rsidRPr="00E25DBA" w:rsidRDefault="004847E9" w:rsidP="008B05BC">
      <w:pPr>
        <w:spacing w:after="0" w:line="240" w:lineRule="auto"/>
        <w:ind w:firstLine="709"/>
        <w:jc w:val="center"/>
        <w:rPr>
          <w:rFonts w:ascii="Times New Roman" w:hAnsi="Times New Roman"/>
          <w:b/>
          <w:sz w:val="24"/>
          <w:szCs w:val="24"/>
        </w:rPr>
      </w:pPr>
      <w:r w:rsidRPr="00E25DBA">
        <w:rPr>
          <w:rFonts w:ascii="Times New Roman" w:hAnsi="Times New Roman"/>
          <w:b/>
          <w:sz w:val="24"/>
          <w:szCs w:val="24"/>
        </w:rPr>
        <w:t>Уважаемый</w:t>
      </w:r>
      <w:r w:rsidR="00E25DBA" w:rsidRPr="00E25DBA">
        <w:rPr>
          <w:rFonts w:ascii="Times New Roman" w:hAnsi="Times New Roman"/>
          <w:b/>
          <w:sz w:val="24"/>
          <w:szCs w:val="24"/>
        </w:rPr>
        <w:t xml:space="preserve"> Дмитрий Георгиевич</w:t>
      </w:r>
      <w:r w:rsidR="008C35BD" w:rsidRPr="00E25DBA">
        <w:rPr>
          <w:rFonts w:ascii="Times New Roman" w:hAnsi="Times New Roman"/>
          <w:b/>
          <w:sz w:val="24"/>
          <w:szCs w:val="24"/>
        </w:rPr>
        <w:t>!</w:t>
      </w:r>
    </w:p>
    <w:p w:rsidR="00E25DBA" w:rsidRPr="00E25DBA" w:rsidRDefault="00E25DBA" w:rsidP="008B05BC">
      <w:pPr>
        <w:spacing w:after="0" w:line="240" w:lineRule="auto"/>
        <w:ind w:firstLine="709"/>
        <w:jc w:val="center"/>
        <w:rPr>
          <w:rFonts w:ascii="Times New Roman" w:hAnsi="Times New Roman"/>
          <w:b/>
          <w:sz w:val="24"/>
          <w:szCs w:val="24"/>
        </w:rPr>
      </w:pPr>
      <w:r w:rsidRPr="00E25DBA">
        <w:rPr>
          <w:rFonts w:ascii="Times New Roman" w:hAnsi="Times New Roman"/>
          <w:b/>
          <w:sz w:val="24"/>
          <w:szCs w:val="24"/>
        </w:rPr>
        <w:t>Уважаемый Илья Артурович!</w:t>
      </w:r>
    </w:p>
    <w:p w:rsidR="00E25DBA" w:rsidRDefault="00E25DBA" w:rsidP="008B05BC">
      <w:pPr>
        <w:spacing w:after="0" w:line="240" w:lineRule="auto"/>
        <w:ind w:firstLine="709"/>
        <w:jc w:val="center"/>
        <w:rPr>
          <w:rFonts w:ascii="Times New Roman" w:hAnsi="Times New Roman"/>
          <w:sz w:val="25"/>
          <w:szCs w:val="25"/>
        </w:rPr>
      </w:pPr>
    </w:p>
    <w:p w:rsidR="00E25DBA" w:rsidRPr="00E25DBA" w:rsidRDefault="00E25DBA" w:rsidP="00D93EDC">
      <w:pPr>
        <w:spacing w:before="57" w:after="57"/>
        <w:jc w:val="both"/>
        <w:rPr>
          <w:color w:val="00000A"/>
        </w:rPr>
      </w:pPr>
      <w:r w:rsidRPr="00E25DBA">
        <w:rPr>
          <w:rFonts w:ascii="Times New Roman" w:hAnsi="Times New Roman"/>
          <w:b/>
          <w:bCs/>
          <w:color w:val="00000A"/>
          <w:sz w:val="24"/>
          <w:szCs w:val="24"/>
        </w:rPr>
        <w:tab/>
      </w:r>
      <w:r w:rsidRPr="00E25DBA">
        <w:rPr>
          <w:rFonts w:ascii="Times New Roman" w:hAnsi="Times New Roman"/>
          <w:color w:val="00000A"/>
          <w:sz w:val="24"/>
          <w:szCs w:val="24"/>
        </w:rPr>
        <w:t>К указанному законопроекту имеется ряд замечаний.</w:t>
      </w:r>
    </w:p>
    <w:p w:rsidR="000C09DB" w:rsidRPr="0039494A" w:rsidRDefault="0039494A" w:rsidP="0039494A">
      <w:pPr>
        <w:spacing w:after="0" w:line="240" w:lineRule="auto"/>
        <w:jc w:val="both"/>
        <w:rPr>
          <w:rFonts w:ascii="Times New Roman" w:hAnsi="Times New Roman"/>
          <w:i/>
          <w:color w:val="00000A"/>
          <w:sz w:val="24"/>
          <w:szCs w:val="24"/>
        </w:rPr>
      </w:pPr>
      <w:r>
        <w:rPr>
          <w:rFonts w:ascii="Times New Roman" w:hAnsi="Times New Roman"/>
          <w:i/>
          <w:color w:val="00000A"/>
          <w:sz w:val="24"/>
          <w:szCs w:val="24"/>
        </w:rPr>
        <w:t xml:space="preserve">1) </w:t>
      </w:r>
      <w:r w:rsidR="000C09DB" w:rsidRPr="0039494A">
        <w:rPr>
          <w:rFonts w:ascii="Times New Roman" w:hAnsi="Times New Roman"/>
          <w:i/>
          <w:color w:val="00000A"/>
          <w:sz w:val="24"/>
          <w:szCs w:val="24"/>
        </w:rPr>
        <w:t xml:space="preserve">Непонятно, каким образом рассматриваемый законопроект коррелирует с уже имеющимися и отработанными в судебной и правоприменительной практике положениями </w:t>
      </w:r>
      <w:proofErr w:type="spellStart"/>
      <w:r w:rsidR="000C09DB" w:rsidRPr="0039494A">
        <w:rPr>
          <w:rFonts w:ascii="Times New Roman" w:hAnsi="Times New Roman"/>
          <w:i/>
          <w:color w:val="00000A"/>
          <w:sz w:val="24"/>
          <w:szCs w:val="24"/>
        </w:rPr>
        <w:t>ст.ст</w:t>
      </w:r>
      <w:proofErr w:type="spellEnd"/>
      <w:r w:rsidR="000C09DB" w:rsidRPr="0039494A">
        <w:rPr>
          <w:rFonts w:ascii="Times New Roman" w:hAnsi="Times New Roman"/>
          <w:i/>
          <w:color w:val="00000A"/>
          <w:sz w:val="24"/>
          <w:szCs w:val="24"/>
        </w:rPr>
        <w:t xml:space="preserve">. 39, 62 Устава железнодорожного транспорта РФ, а также с условиями заключаемых договоров на эксплуатацию железнодорожных путей необщего пользования. </w:t>
      </w:r>
    </w:p>
    <w:p w:rsidR="000C09DB" w:rsidRPr="000C09DB" w:rsidRDefault="000C09DB" w:rsidP="000C09DB">
      <w:pPr>
        <w:spacing w:after="0" w:line="240" w:lineRule="auto"/>
        <w:ind w:firstLine="709"/>
        <w:jc w:val="both"/>
        <w:rPr>
          <w:rFonts w:ascii="Times New Roman" w:hAnsi="Times New Roman"/>
          <w:i/>
          <w:color w:val="00000A"/>
          <w:sz w:val="24"/>
          <w:szCs w:val="24"/>
        </w:rPr>
      </w:pPr>
      <w:r w:rsidRPr="000C09DB">
        <w:rPr>
          <w:rFonts w:ascii="Times New Roman" w:hAnsi="Times New Roman"/>
          <w:i/>
          <w:color w:val="00000A"/>
          <w:sz w:val="24"/>
          <w:szCs w:val="24"/>
        </w:rPr>
        <w:t xml:space="preserve">Неясно, в частности, будут ли предложенные законопроектом штрафы взыскиваться сверх санкций, установленных </w:t>
      </w:r>
      <w:proofErr w:type="spellStart"/>
      <w:r w:rsidRPr="000C09DB">
        <w:rPr>
          <w:rFonts w:ascii="Times New Roman" w:hAnsi="Times New Roman"/>
          <w:i/>
          <w:color w:val="00000A"/>
          <w:sz w:val="24"/>
          <w:szCs w:val="24"/>
        </w:rPr>
        <w:t>ст.ст</w:t>
      </w:r>
      <w:proofErr w:type="spellEnd"/>
      <w:r w:rsidRPr="000C09DB">
        <w:rPr>
          <w:rFonts w:ascii="Times New Roman" w:hAnsi="Times New Roman"/>
          <w:i/>
          <w:color w:val="00000A"/>
          <w:sz w:val="24"/>
          <w:szCs w:val="24"/>
        </w:rPr>
        <w:t>. 39, 62 Устава железнодорожного транспорта РФ и договорами на эксплуатацию железнодорожных путей необщего пользования, либо же вместо них и не приведет ли принятие законопроекта к установлению двойной ответственности за одно нарушение.</w:t>
      </w:r>
    </w:p>
    <w:p w:rsidR="00E25DBA" w:rsidRPr="00E25DBA" w:rsidRDefault="00A435F4" w:rsidP="000C09DB">
      <w:pPr>
        <w:spacing w:after="0" w:line="240" w:lineRule="auto"/>
        <w:ind w:firstLine="709"/>
        <w:jc w:val="both"/>
        <w:rPr>
          <w:color w:val="00000A"/>
        </w:rPr>
      </w:pPr>
      <w:r>
        <w:rPr>
          <w:rFonts w:ascii="Times New Roman" w:hAnsi="Times New Roman"/>
          <w:color w:val="00000A"/>
          <w:sz w:val="24"/>
          <w:szCs w:val="24"/>
        </w:rPr>
        <w:t xml:space="preserve"> </w:t>
      </w:r>
      <w:r w:rsidR="00E25DBA" w:rsidRPr="00E25DBA">
        <w:rPr>
          <w:rFonts w:ascii="Times New Roman" w:hAnsi="Times New Roman"/>
          <w:color w:val="00000A"/>
          <w:sz w:val="24"/>
          <w:szCs w:val="24"/>
        </w:rPr>
        <w:t xml:space="preserve">В настоящее время вопросы, касающиеся взимания платы </w:t>
      </w:r>
      <w:r w:rsidR="000C09DB">
        <w:rPr>
          <w:rFonts w:ascii="Times New Roman" w:hAnsi="Times New Roman"/>
          <w:color w:val="00000A"/>
          <w:sz w:val="24"/>
          <w:szCs w:val="24"/>
        </w:rPr>
        <w:t>за простые вагоны</w:t>
      </w:r>
      <w:r w:rsidR="00E25DBA" w:rsidRPr="00E25DBA">
        <w:rPr>
          <w:rFonts w:ascii="Times New Roman" w:hAnsi="Times New Roman"/>
          <w:color w:val="00000A"/>
          <w:sz w:val="24"/>
          <w:szCs w:val="24"/>
        </w:rPr>
        <w:t xml:space="preserve"> на станциях</w:t>
      </w:r>
      <w:r w:rsidR="00E25DBA">
        <w:rPr>
          <w:rFonts w:ascii="Times New Roman" w:hAnsi="Times New Roman"/>
          <w:color w:val="00000A"/>
          <w:sz w:val="24"/>
          <w:szCs w:val="24"/>
        </w:rPr>
        <w:t>,</w:t>
      </w:r>
      <w:r w:rsidR="00E25DBA" w:rsidRPr="00E25DBA">
        <w:rPr>
          <w:rFonts w:ascii="Times New Roman" w:hAnsi="Times New Roman"/>
          <w:color w:val="00000A"/>
          <w:sz w:val="24"/>
          <w:szCs w:val="24"/>
        </w:rPr>
        <w:t xml:space="preserve"> регулируются ст. 39 </w:t>
      </w:r>
      <w:bookmarkStart w:id="0" w:name="__DdeLink__62_1915904794"/>
      <w:r w:rsidR="00E25DBA" w:rsidRPr="00E25DBA">
        <w:rPr>
          <w:rFonts w:ascii="Times New Roman" w:hAnsi="Times New Roman"/>
          <w:color w:val="00000A"/>
          <w:sz w:val="24"/>
          <w:szCs w:val="24"/>
        </w:rPr>
        <w:t>Устава железнодорожного транспорта РФ</w:t>
      </w:r>
      <w:bookmarkEnd w:id="0"/>
      <w:r w:rsidR="00E25DBA" w:rsidRPr="00E25DBA">
        <w:rPr>
          <w:rFonts w:ascii="Times New Roman" w:hAnsi="Times New Roman"/>
          <w:color w:val="00000A"/>
          <w:sz w:val="24"/>
          <w:szCs w:val="24"/>
        </w:rPr>
        <w:t xml:space="preserve">. В указанной статье содержится детальная правовая регламентация отношений, связанных с задержкой вагонов на путях </w:t>
      </w:r>
      <w:r w:rsidR="00E25DBA" w:rsidRPr="00E25DBA">
        <w:rPr>
          <w:rFonts w:ascii="Times New Roman" w:hAnsi="Times New Roman"/>
          <w:color w:val="00000A"/>
          <w:sz w:val="24"/>
          <w:szCs w:val="24"/>
          <w:u w:val="single"/>
        </w:rPr>
        <w:t>общего</w:t>
      </w:r>
      <w:r w:rsidR="00E25DBA" w:rsidRPr="00E25DBA">
        <w:rPr>
          <w:rFonts w:ascii="Times New Roman" w:hAnsi="Times New Roman"/>
          <w:color w:val="00000A"/>
          <w:sz w:val="24"/>
          <w:szCs w:val="24"/>
        </w:rPr>
        <w:t xml:space="preserve"> пользования, а также случаи, когда участники перевозочного процесса вносят плату в связи с простоем вагонов. В частности, в ст. 39 Устава железнодорожного транспорта РФ указано следующее:</w:t>
      </w:r>
    </w:p>
    <w:p w:rsidR="00E25DBA" w:rsidRPr="00E25DBA" w:rsidRDefault="00E25DBA" w:rsidP="000C09DB">
      <w:pPr>
        <w:spacing w:after="0" w:line="240" w:lineRule="auto"/>
        <w:ind w:firstLine="709"/>
        <w:jc w:val="both"/>
        <w:rPr>
          <w:color w:val="00000A"/>
        </w:rPr>
      </w:pPr>
      <w:r w:rsidRPr="00E25DBA">
        <w:rPr>
          <w:rFonts w:ascii="Times New Roman" w:hAnsi="Times New Roman"/>
          <w:color w:val="00000A"/>
          <w:sz w:val="24"/>
          <w:szCs w:val="24"/>
        </w:rPr>
        <w:tab/>
      </w:r>
      <w:r w:rsidRPr="00E25DBA">
        <w:rPr>
          <w:rFonts w:ascii="Times New Roman" w:hAnsi="Times New Roman"/>
          <w:i/>
          <w:iCs/>
          <w:color w:val="00000A"/>
          <w:sz w:val="24"/>
          <w:szCs w:val="24"/>
        </w:rPr>
        <w:t>- За время нахождения принадлежащих перевозчику вагонов, контейнеров у грузополучателей, грузоотправителей, обслуживающих грузополучателей, грузоотправителей своими локомотивами владельцев железнодорожных путей необщего пользования либо за время ожидания их подачи или приема по причинам, зависящим от таких грузополучателей, грузоотправителей, владельцев, указанные лица вносят перевозчику плату за пользование вагонами, контейнерами;</w:t>
      </w:r>
    </w:p>
    <w:p w:rsidR="00E25DBA" w:rsidRPr="00E25DBA" w:rsidRDefault="00E25DBA" w:rsidP="000C09DB">
      <w:pPr>
        <w:spacing w:after="0" w:line="240" w:lineRule="auto"/>
        <w:ind w:firstLine="709"/>
        <w:jc w:val="both"/>
        <w:rPr>
          <w:i/>
          <w:iCs/>
          <w:color w:val="00000A"/>
        </w:rPr>
      </w:pPr>
      <w:r w:rsidRPr="00E25DBA">
        <w:rPr>
          <w:rFonts w:ascii="Times New Roman" w:hAnsi="Times New Roman"/>
          <w:i/>
          <w:iCs/>
          <w:color w:val="00000A"/>
          <w:sz w:val="24"/>
          <w:szCs w:val="24"/>
        </w:rPr>
        <w:tab/>
        <w:t xml:space="preserve">- Если в указанных в части одиннадцатой настоящей статьи случаях вагоны находились на железнодорожных путях общего пользования, в том числе в местах общего пользования, по причинам, зависящим от грузоотправителей (отправителей), грузополучателей (получателей), владельцев железнодорожных путей необщего пользования, указанные лица вносят перевозчику плату за нахождение на железнодорожных путях общего пользования железнодорожного подвижного состава, которая включает в себя плату за предоставление железнодорожных путей в перевозочном процессе и другие затраты и расходы перевозчика, связанные с таким нахождением. Если перевозчик является одновременно владельцем инфраструктуры, плата за нахождение на железнодорожных путях общего пользования железнодорожного подвижного состава вносится грузоотправителем (отправителем), грузополучателем (получателем), </w:t>
      </w:r>
      <w:r w:rsidRPr="00E25DBA">
        <w:rPr>
          <w:rFonts w:ascii="Times New Roman" w:hAnsi="Times New Roman"/>
          <w:i/>
          <w:iCs/>
          <w:color w:val="00000A"/>
          <w:sz w:val="24"/>
          <w:szCs w:val="24"/>
        </w:rPr>
        <w:lastRenderedPageBreak/>
        <w:t>владельцем железнодорожных путей необщего пользования непосредственно владельцу инфраструктуры как перевозчику.</w:t>
      </w:r>
    </w:p>
    <w:p w:rsidR="00E25DBA" w:rsidRPr="00E25DBA" w:rsidRDefault="00E25DBA" w:rsidP="000C09DB">
      <w:pPr>
        <w:spacing w:after="0" w:line="240" w:lineRule="auto"/>
        <w:ind w:firstLine="709"/>
        <w:jc w:val="both"/>
        <w:rPr>
          <w:rFonts w:ascii="Times New Roman" w:hAnsi="Times New Roman"/>
          <w:color w:val="00000A"/>
          <w:sz w:val="24"/>
          <w:szCs w:val="24"/>
        </w:rPr>
      </w:pPr>
      <w:r w:rsidRPr="00E25DBA">
        <w:rPr>
          <w:rFonts w:ascii="Times New Roman" w:hAnsi="Times New Roman"/>
          <w:color w:val="00000A"/>
          <w:sz w:val="24"/>
          <w:szCs w:val="24"/>
        </w:rPr>
        <w:t xml:space="preserve">Что касается простоя вагонов на путях </w:t>
      </w:r>
      <w:r w:rsidRPr="00E25DBA">
        <w:rPr>
          <w:rFonts w:ascii="Times New Roman" w:hAnsi="Times New Roman"/>
          <w:color w:val="00000A"/>
          <w:sz w:val="24"/>
          <w:szCs w:val="24"/>
          <w:u w:val="single"/>
        </w:rPr>
        <w:t>необщего</w:t>
      </w:r>
      <w:r w:rsidRPr="00E25DBA">
        <w:rPr>
          <w:rFonts w:ascii="Times New Roman" w:hAnsi="Times New Roman"/>
          <w:color w:val="00000A"/>
          <w:sz w:val="24"/>
          <w:szCs w:val="24"/>
        </w:rPr>
        <w:t xml:space="preserve"> пользования, то согласно ст. 62 Устава железнодорожного транспорта РФ:</w:t>
      </w:r>
    </w:p>
    <w:p w:rsidR="00E25DBA" w:rsidRPr="00E25DBA" w:rsidRDefault="00E25DBA" w:rsidP="000C09DB">
      <w:pPr>
        <w:spacing w:after="0" w:line="240" w:lineRule="auto"/>
        <w:ind w:firstLine="709"/>
        <w:jc w:val="both"/>
        <w:rPr>
          <w:color w:val="00000A"/>
        </w:rPr>
      </w:pPr>
      <w:r w:rsidRPr="00E25DBA">
        <w:rPr>
          <w:rFonts w:ascii="Times New Roman" w:hAnsi="Times New Roman"/>
          <w:color w:val="00000A"/>
          <w:sz w:val="24"/>
          <w:szCs w:val="24"/>
        </w:rPr>
        <w:tab/>
      </w:r>
      <w:r w:rsidRPr="00E25DBA">
        <w:rPr>
          <w:rFonts w:ascii="Times New Roman" w:hAnsi="Times New Roman"/>
          <w:i/>
          <w:iCs/>
          <w:color w:val="00000A"/>
          <w:sz w:val="24"/>
          <w:szCs w:val="24"/>
        </w:rPr>
        <w:t xml:space="preserve">- </w:t>
      </w:r>
      <w:r w:rsidRPr="00E25DBA">
        <w:rPr>
          <w:rFonts w:ascii="Times New Roman" w:hAnsi="Times New Roman"/>
          <w:i/>
          <w:iCs/>
          <w:color w:val="000000"/>
          <w:sz w:val="24"/>
          <w:szCs w:val="24"/>
        </w:rPr>
        <w:t>Вносимая в соответствии со статьей 39 настоящего Устава грузоотправителями, грузополучателями перевозчику плата за пользование вагонами, контейнерами в случае подачи их на железнодорожные пути необщего пользования локомотивами, принадлежащими перевозчику, исчисляется с момента фактической подачи вагонов, контейнеров к месту погрузки, выгрузки грузов до момента получения перевозчиком от грузоотправителей, грузополучателей уведомления о готовности вагонов, контейнеров к уборке;</w:t>
      </w:r>
    </w:p>
    <w:p w:rsidR="00E25DBA" w:rsidRPr="00E25DBA" w:rsidRDefault="00E25DBA" w:rsidP="000C09DB">
      <w:pPr>
        <w:spacing w:after="0" w:line="240" w:lineRule="auto"/>
        <w:ind w:firstLine="709"/>
        <w:jc w:val="both"/>
        <w:rPr>
          <w:i/>
          <w:iCs/>
          <w:color w:val="00000A"/>
        </w:rPr>
      </w:pPr>
      <w:r w:rsidRPr="00E25DBA">
        <w:rPr>
          <w:rFonts w:ascii="Times New Roman" w:hAnsi="Times New Roman"/>
          <w:i/>
          <w:iCs/>
          <w:color w:val="000000"/>
          <w:sz w:val="24"/>
          <w:szCs w:val="24"/>
        </w:rPr>
        <w:tab/>
        <w:t>- Владельцами железнодорожных путей необщего пользования, обслуживающими грузополучателей, грузоотправителей своими локомотивами, вносится перевозчику плата за пользование вагонами, контейнерами, которая исчисляется с момента передачи вагонов, контейнеров владельцам железнодорожных путей необщего пользования на железнодорожных выставочных путях до момента их возвращения на железнодорожные выставочные пути. При этом в оплачиваемое время не включается технологическое время, связанное с подачей вагонов к местам погрузки, выгрузки грузов и уборкой вагонов с этих мест и установленное договорами на эксплуатацию железнодорожного пути необщего пользования или договорами на подачу и уборку вагонов. В этом случае грузоотправители, грузополучатели компенсируют владельцу железнодорожного пути необщего пользования перечисленную этим владельцем перевозчику плату.</w:t>
      </w:r>
    </w:p>
    <w:p w:rsidR="00E25DBA" w:rsidRPr="00E25DBA" w:rsidRDefault="00E25DBA" w:rsidP="000C09DB">
      <w:pPr>
        <w:spacing w:after="0" w:line="240" w:lineRule="auto"/>
        <w:ind w:firstLine="709"/>
        <w:jc w:val="both"/>
        <w:rPr>
          <w:color w:val="00000A"/>
        </w:rPr>
      </w:pPr>
      <w:r w:rsidRPr="00E25DBA">
        <w:rPr>
          <w:rFonts w:ascii="Times New Roman" w:hAnsi="Times New Roman"/>
          <w:color w:val="000000"/>
          <w:sz w:val="24"/>
          <w:szCs w:val="24"/>
        </w:rPr>
        <w:t>При этом словосочетание «плата за пользование вагонами» не должно вводить в заблуждение, так как под указанной платой фактически имеется в виду плата за использование инфраструктуры. Соответствующее разъяснение содержится в Письме ФСТ России от 30.03.2011 г. № СН-2489/10 «Об установлении размера платы за предоставление инфраструктуры при нахождении на ней подвижного состава».</w:t>
      </w:r>
    </w:p>
    <w:p w:rsidR="00E25DBA" w:rsidRPr="00E25DBA" w:rsidRDefault="00A435F4" w:rsidP="00A435F4">
      <w:pPr>
        <w:spacing w:after="0" w:line="240" w:lineRule="auto"/>
        <w:jc w:val="both"/>
        <w:rPr>
          <w:color w:val="00000A"/>
        </w:rPr>
      </w:pPr>
      <w:r>
        <w:rPr>
          <w:rFonts w:ascii="Times New Roman" w:hAnsi="Times New Roman"/>
          <w:color w:val="000000"/>
          <w:sz w:val="24"/>
          <w:szCs w:val="24"/>
        </w:rPr>
        <w:t xml:space="preserve">  </w:t>
      </w:r>
      <w:r w:rsidR="00E25DBA" w:rsidRPr="00E25DBA">
        <w:rPr>
          <w:rFonts w:ascii="Times New Roman" w:hAnsi="Times New Roman"/>
          <w:color w:val="000000"/>
          <w:sz w:val="24"/>
          <w:szCs w:val="24"/>
        </w:rPr>
        <w:tab/>
        <w:t>Кроме того</w:t>
      </w:r>
      <w:r w:rsidR="000C09DB">
        <w:rPr>
          <w:rFonts w:ascii="Times New Roman" w:hAnsi="Times New Roman"/>
          <w:color w:val="000000"/>
          <w:sz w:val="24"/>
          <w:szCs w:val="24"/>
        </w:rPr>
        <w:t xml:space="preserve">, при заключении договоров на </w:t>
      </w:r>
      <w:r w:rsidR="000C09DB" w:rsidRPr="00E25DBA">
        <w:rPr>
          <w:rFonts w:ascii="Times New Roman" w:hAnsi="Times New Roman"/>
          <w:color w:val="000000"/>
          <w:sz w:val="24"/>
          <w:szCs w:val="24"/>
        </w:rPr>
        <w:t>эксплуатацию</w:t>
      </w:r>
      <w:r w:rsidR="00E25DBA" w:rsidRPr="00E25DBA">
        <w:rPr>
          <w:rFonts w:ascii="Times New Roman" w:hAnsi="Times New Roman"/>
          <w:color w:val="000000"/>
          <w:sz w:val="24"/>
          <w:szCs w:val="24"/>
        </w:rPr>
        <w:t xml:space="preserve"> железнодорожных путей необщего пользования ОАО «Российские железные дороги» </w:t>
      </w:r>
      <w:r w:rsidR="00E25DBA" w:rsidRPr="00E25DBA">
        <w:rPr>
          <w:rFonts w:ascii="Times New Roman" w:hAnsi="Times New Roman"/>
          <w:color w:val="000000"/>
          <w:sz w:val="24"/>
          <w:szCs w:val="24"/>
          <w:u w:val="single"/>
        </w:rPr>
        <w:t>всегда</w:t>
      </w:r>
      <w:r w:rsidR="00E25DBA" w:rsidRPr="00E25DBA">
        <w:rPr>
          <w:rFonts w:ascii="Times New Roman" w:hAnsi="Times New Roman"/>
          <w:color w:val="000000"/>
          <w:sz w:val="24"/>
          <w:szCs w:val="24"/>
        </w:rPr>
        <w:t xml:space="preserve"> </w:t>
      </w:r>
      <w:r w:rsidR="000C09DB" w:rsidRPr="00E25DBA">
        <w:rPr>
          <w:rFonts w:ascii="Times New Roman" w:hAnsi="Times New Roman"/>
          <w:color w:val="000000"/>
          <w:sz w:val="24"/>
          <w:szCs w:val="24"/>
        </w:rPr>
        <w:t>включает</w:t>
      </w:r>
      <w:r w:rsidR="000C09DB">
        <w:rPr>
          <w:rFonts w:ascii="Times New Roman" w:hAnsi="Times New Roman"/>
          <w:color w:val="000000"/>
          <w:sz w:val="24"/>
          <w:szCs w:val="24"/>
        </w:rPr>
        <w:t xml:space="preserve">ся </w:t>
      </w:r>
      <w:r w:rsidR="000C09DB" w:rsidRPr="00E25DBA">
        <w:rPr>
          <w:rFonts w:ascii="Times New Roman" w:hAnsi="Times New Roman"/>
          <w:color w:val="000000"/>
          <w:sz w:val="24"/>
          <w:szCs w:val="24"/>
        </w:rPr>
        <w:t>в</w:t>
      </w:r>
      <w:r w:rsidR="00E25DBA" w:rsidRPr="00E25DBA">
        <w:rPr>
          <w:rFonts w:ascii="Times New Roman" w:hAnsi="Times New Roman"/>
          <w:color w:val="000000"/>
          <w:sz w:val="24"/>
          <w:szCs w:val="24"/>
        </w:rPr>
        <w:t xml:space="preserve"> указанный договор условие об ответственности владельца железнодорожного пути необщего пользования</w:t>
      </w:r>
      <w:r w:rsidR="000C09DB">
        <w:rPr>
          <w:rFonts w:ascii="Times New Roman" w:hAnsi="Times New Roman"/>
          <w:color w:val="000000"/>
          <w:sz w:val="24"/>
          <w:szCs w:val="24"/>
        </w:rPr>
        <w:t xml:space="preserve"> </w:t>
      </w:r>
      <w:r w:rsidR="00E25DBA" w:rsidRPr="00E25DBA">
        <w:rPr>
          <w:rFonts w:ascii="Times New Roman" w:hAnsi="Times New Roman"/>
          <w:color w:val="000000"/>
          <w:sz w:val="24"/>
          <w:szCs w:val="24"/>
        </w:rPr>
        <w:t>за задержку вагонов сверх технологического срока оборота вагонов.</w:t>
      </w:r>
    </w:p>
    <w:p w:rsidR="00E25DBA" w:rsidRPr="00E25DBA" w:rsidRDefault="00E25DBA" w:rsidP="000C09DB">
      <w:pPr>
        <w:spacing w:after="0" w:line="240" w:lineRule="auto"/>
        <w:ind w:firstLine="709"/>
        <w:jc w:val="both"/>
        <w:rPr>
          <w:rFonts w:ascii="Times New Roman" w:hAnsi="Times New Roman"/>
          <w:color w:val="000000"/>
          <w:sz w:val="24"/>
          <w:szCs w:val="24"/>
        </w:rPr>
      </w:pPr>
      <w:r w:rsidRPr="00E25DBA">
        <w:rPr>
          <w:rFonts w:ascii="Times New Roman" w:hAnsi="Times New Roman"/>
          <w:color w:val="000000"/>
          <w:sz w:val="24"/>
          <w:szCs w:val="24"/>
        </w:rPr>
        <w:tab/>
      </w:r>
      <w:r w:rsidRPr="00E25DBA">
        <w:rPr>
          <w:rFonts w:ascii="Times New Roman" w:hAnsi="Times New Roman"/>
          <w:color w:val="000000"/>
          <w:sz w:val="24"/>
          <w:szCs w:val="24"/>
        </w:rPr>
        <w:tab/>
      </w:r>
    </w:p>
    <w:p w:rsidR="000C09DB" w:rsidRPr="0039494A" w:rsidRDefault="0039494A" w:rsidP="0039494A">
      <w:pPr>
        <w:spacing w:after="0" w:line="240" w:lineRule="auto"/>
        <w:jc w:val="both"/>
        <w:rPr>
          <w:rFonts w:ascii="Times New Roman" w:hAnsi="Times New Roman"/>
          <w:color w:val="000000"/>
          <w:sz w:val="24"/>
          <w:szCs w:val="24"/>
        </w:rPr>
      </w:pPr>
      <w:r>
        <w:rPr>
          <w:rFonts w:ascii="Times New Roman" w:hAnsi="Times New Roman"/>
          <w:i/>
          <w:color w:val="000000"/>
          <w:sz w:val="24"/>
          <w:szCs w:val="24"/>
        </w:rPr>
        <w:t>2)</w:t>
      </w:r>
      <w:r w:rsidR="00E25DBA" w:rsidRPr="0039494A">
        <w:rPr>
          <w:rFonts w:ascii="Times New Roman" w:hAnsi="Times New Roman"/>
          <w:i/>
          <w:color w:val="000000"/>
          <w:sz w:val="24"/>
          <w:szCs w:val="24"/>
        </w:rPr>
        <w:t>Наиболее принципиальным проблемным вопросом, требующим существенной дополнительной проработки, является вопрос установления причин и обстоятельств задержки вагонов на путях общего и необщего пользования</w:t>
      </w:r>
      <w:r w:rsidR="00E25DBA" w:rsidRPr="0039494A">
        <w:rPr>
          <w:rFonts w:ascii="Times New Roman" w:hAnsi="Times New Roman"/>
          <w:color w:val="000000"/>
          <w:sz w:val="24"/>
          <w:szCs w:val="24"/>
        </w:rPr>
        <w:t xml:space="preserve">. </w:t>
      </w:r>
    </w:p>
    <w:p w:rsidR="00E25DBA" w:rsidRPr="000C09DB" w:rsidRDefault="00E25DBA" w:rsidP="000C09DB">
      <w:pPr>
        <w:spacing w:after="0" w:line="240" w:lineRule="auto"/>
        <w:ind w:firstLine="709"/>
        <w:jc w:val="both"/>
        <w:rPr>
          <w:color w:val="00000A"/>
        </w:rPr>
      </w:pPr>
      <w:r w:rsidRPr="000C09DB">
        <w:rPr>
          <w:rFonts w:ascii="Times New Roman" w:hAnsi="Times New Roman"/>
          <w:color w:val="000000"/>
          <w:sz w:val="24"/>
          <w:szCs w:val="24"/>
        </w:rPr>
        <w:t>По некоторым оценкам грузоотправителей, грузополучателей и владельцев железнодорожных путей необщего пользования до 80% случаев сверхнормативного простоя вагонов происходит по вине перевозчика или оператора подвижного состава (несвоевременное оформление документов на перевозку, несвоевременная подача локомотива и т. д.).</w:t>
      </w:r>
    </w:p>
    <w:p w:rsidR="00E25DBA" w:rsidRPr="00E25DBA" w:rsidRDefault="00E25DBA" w:rsidP="000C09DB">
      <w:pPr>
        <w:spacing w:after="0" w:line="240" w:lineRule="auto"/>
        <w:ind w:firstLine="709"/>
        <w:jc w:val="both"/>
        <w:rPr>
          <w:color w:val="00000A"/>
        </w:rPr>
      </w:pPr>
      <w:r w:rsidRPr="00E25DBA">
        <w:rPr>
          <w:rFonts w:ascii="Times New Roman" w:hAnsi="Times New Roman"/>
          <w:color w:val="000000"/>
          <w:sz w:val="24"/>
          <w:szCs w:val="24"/>
        </w:rPr>
        <w:t>Вместе с тем у грузоотправителей, грузополучателей и владельцев железнодорожных путей необщего пользования фактически отсутствует возможность доказать свою невиновность, поскольку документальное оформление перевозочного процесса производится ОАО «Российские железные дороги» без какого-либо контроля со стороны указанных лиц, что приводит к значительным злоупотреблениям со стороны перевозчика, к искажению им информации. В данных условиях доказать свою невиновность в задержке вагонов практически невозможно.</w:t>
      </w:r>
    </w:p>
    <w:p w:rsidR="00E25DBA" w:rsidRPr="00E25DBA" w:rsidRDefault="00E25DBA" w:rsidP="000C09DB">
      <w:pPr>
        <w:spacing w:after="0" w:line="240" w:lineRule="auto"/>
        <w:ind w:firstLine="709"/>
        <w:jc w:val="both"/>
        <w:rPr>
          <w:color w:val="00000A"/>
        </w:rPr>
      </w:pPr>
      <w:r w:rsidRPr="00E25DBA">
        <w:rPr>
          <w:rFonts w:ascii="Times New Roman" w:hAnsi="Times New Roman"/>
          <w:color w:val="000000"/>
          <w:sz w:val="24"/>
          <w:szCs w:val="24"/>
        </w:rPr>
        <w:t xml:space="preserve">В связи с изложенным считаем крайне необходимым разработать механизм доступа грузоотправителей, грузополучателей, владельцев железнодорожных путей необщего </w:t>
      </w:r>
      <w:r w:rsidRPr="00E25DBA">
        <w:rPr>
          <w:rFonts w:ascii="Times New Roman" w:hAnsi="Times New Roman"/>
          <w:color w:val="000000"/>
          <w:sz w:val="24"/>
          <w:szCs w:val="24"/>
        </w:rPr>
        <w:lastRenderedPageBreak/>
        <w:t>пользования и операторов подвижного состава к процедуре документального оформления перевозочного процесса, в частности:</w:t>
      </w:r>
    </w:p>
    <w:p w:rsidR="00E25DBA" w:rsidRPr="00E25DBA" w:rsidRDefault="00E25DBA" w:rsidP="000C09DB">
      <w:pPr>
        <w:spacing w:after="0" w:line="240" w:lineRule="auto"/>
        <w:ind w:firstLine="709"/>
        <w:jc w:val="both"/>
        <w:rPr>
          <w:color w:val="00000A"/>
        </w:rPr>
      </w:pPr>
      <w:r w:rsidRPr="00E25DBA">
        <w:rPr>
          <w:rFonts w:ascii="Times New Roman" w:hAnsi="Times New Roman"/>
          <w:color w:val="000000"/>
          <w:sz w:val="24"/>
          <w:szCs w:val="24"/>
        </w:rPr>
        <w:tab/>
        <w:t>- предоставление заинтересованным лицам допуска в режиме онлайн к процедуре оформления перевозочных документов с возможностью немедленно отслеживать дату и время оформления перевозчиком каких-либо документов и их содержание;</w:t>
      </w:r>
    </w:p>
    <w:p w:rsidR="00E25DBA" w:rsidRPr="00E25DBA" w:rsidRDefault="00E25DBA" w:rsidP="000C09DB">
      <w:pPr>
        <w:spacing w:after="0" w:line="240" w:lineRule="auto"/>
        <w:ind w:firstLine="709"/>
        <w:jc w:val="both"/>
        <w:rPr>
          <w:color w:val="00000A"/>
        </w:rPr>
      </w:pPr>
      <w:r w:rsidRPr="00E25DBA">
        <w:rPr>
          <w:rFonts w:ascii="Times New Roman" w:hAnsi="Times New Roman"/>
          <w:color w:val="000000"/>
          <w:sz w:val="24"/>
          <w:szCs w:val="24"/>
        </w:rPr>
        <w:tab/>
        <w:t>- предоставление заинтересованным лицам возможности подавать возражения и замечания к перевозочной документации в электронном виде с использованием средств электронной цифровой подписи, причем указанные замечания и возражения должны обязательно фиксироваться и храниться в системе электронного документооборота;</w:t>
      </w:r>
    </w:p>
    <w:p w:rsidR="00E25DBA" w:rsidRDefault="00E25DBA" w:rsidP="000C09DB">
      <w:pPr>
        <w:spacing w:after="0" w:line="240" w:lineRule="auto"/>
        <w:ind w:firstLine="709"/>
        <w:jc w:val="both"/>
        <w:rPr>
          <w:rFonts w:ascii="Times New Roman" w:hAnsi="Times New Roman"/>
          <w:color w:val="000000"/>
          <w:sz w:val="24"/>
          <w:szCs w:val="24"/>
        </w:rPr>
      </w:pPr>
      <w:r w:rsidRPr="00E25DBA">
        <w:rPr>
          <w:rFonts w:ascii="Times New Roman" w:hAnsi="Times New Roman"/>
          <w:color w:val="000000"/>
          <w:sz w:val="24"/>
          <w:szCs w:val="24"/>
        </w:rPr>
        <w:tab/>
        <w:t xml:space="preserve">-  в случае предъявления претензий со стороны ОАО «Российские железные дороги» или возникновения каких-либо иных споров в связи с задержкой вагонов предоставление заинтересованному лицу свободного доступа ко всей документации, касающейся </w:t>
      </w:r>
      <w:r w:rsidR="000C09DB" w:rsidRPr="00E25DBA">
        <w:rPr>
          <w:rFonts w:ascii="Times New Roman" w:hAnsi="Times New Roman"/>
          <w:color w:val="000000"/>
          <w:sz w:val="24"/>
          <w:szCs w:val="24"/>
        </w:rPr>
        <w:t>соответствующей</w:t>
      </w:r>
      <w:r w:rsidRPr="00E25DBA">
        <w:rPr>
          <w:rFonts w:ascii="Times New Roman" w:hAnsi="Times New Roman"/>
          <w:color w:val="000000"/>
          <w:sz w:val="24"/>
          <w:szCs w:val="24"/>
        </w:rPr>
        <w:t xml:space="preserve"> перевозки.</w:t>
      </w:r>
    </w:p>
    <w:p w:rsidR="0039494A" w:rsidRPr="00E25DBA" w:rsidRDefault="0039494A" w:rsidP="000C09DB">
      <w:pPr>
        <w:spacing w:after="0" w:line="240" w:lineRule="auto"/>
        <w:ind w:firstLine="709"/>
        <w:jc w:val="both"/>
        <w:rPr>
          <w:color w:val="00000A"/>
        </w:rPr>
      </w:pPr>
    </w:p>
    <w:p w:rsidR="000C09DB" w:rsidRPr="000C09DB" w:rsidRDefault="00E25DBA" w:rsidP="0039494A">
      <w:pPr>
        <w:spacing w:after="0" w:line="240" w:lineRule="auto"/>
        <w:jc w:val="both"/>
        <w:rPr>
          <w:rFonts w:ascii="Times New Roman" w:hAnsi="Times New Roman"/>
          <w:i/>
          <w:color w:val="000000"/>
          <w:sz w:val="24"/>
          <w:szCs w:val="24"/>
        </w:rPr>
      </w:pPr>
      <w:r w:rsidRPr="00E25DBA">
        <w:rPr>
          <w:rFonts w:ascii="Times New Roman" w:hAnsi="Times New Roman"/>
          <w:color w:val="000000"/>
          <w:sz w:val="24"/>
          <w:szCs w:val="24"/>
        </w:rPr>
        <w:t xml:space="preserve">3) </w:t>
      </w:r>
      <w:r w:rsidR="000C09DB">
        <w:rPr>
          <w:rFonts w:ascii="Times New Roman" w:hAnsi="Times New Roman"/>
          <w:i/>
          <w:color w:val="000000"/>
          <w:sz w:val="24"/>
          <w:szCs w:val="24"/>
        </w:rPr>
        <w:t xml:space="preserve">Не будет ли </w:t>
      </w:r>
      <w:r w:rsidR="000C09DB" w:rsidRPr="000C09DB">
        <w:rPr>
          <w:rFonts w:ascii="Times New Roman" w:hAnsi="Times New Roman"/>
          <w:i/>
          <w:color w:val="000000"/>
          <w:sz w:val="24"/>
          <w:szCs w:val="24"/>
        </w:rPr>
        <w:t xml:space="preserve"> двойной ответственности за одно нарушение перед разными лицами?</w:t>
      </w:r>
    </w:p>
    <w:p w:rsidR="00E25DBA" w:rsidRPr="00E25DBA" w:rsidRDefault="00E25DBA" w:rsidP="000C09DB">
      <w:pPr>
        <w:spacing w:after="0" w:line="240" w:lineRule="auto"/>
        <w:ind w:firstLine="709"/>
        <w:jc w:val="both"/>
        <w:rPr>
          <w:color w:val="00000A"/>
        </w:rPr>
      </w:pPr>
      <w:r w:rsidRPr="00E25DBA">
        <w:rPr>
          <w:rFonts w:ascii="Times New Roman" w:hAnsi="Times New Roman"/>
          <w:color w:val="000000"/>
          <w:sz w:val="24"/>
          <w:szCs w:val="24"/>
        </w:rPr>
        <w:t>В соответствии со сложившейся правоприменительной практикой операторы подвижного состава в договорах на предоставление вагонов грузоотправителю или грузовладельцу устанавливают ответственность за сверхнормативный простой вагонов. В связи с этим возникает вопрос о соотношении ответственности грузоотправителя, грузополучателя или грузовладельца за задержку вагонов перед перевозчиком и перед оператором подвижного состава.</w:t>
      </w:r>
      <w:r w:rsidRPr="00E25DBA">
        <w:rPr>
          <w:rFonts w:ascii="Times New Roman" w:hAnsi="Times New Roman"/>
          <w:color w:val="000000"/>
          <w:sz w:val="24"/>
          <w:szCs w:val="24"/>
        </w:rPr>
        <w:tab/>
        <w:t xml:space="preserve">Кроме того, следует установить единые правила и основания для ответственности за задержку вагонов перед операторами подвижного состава и перевозчиком. Так, операторы подвижного состава зачастую устанавливают общий допустимый срок нахождения вагонов, </w:t>
      </w:r>
      <w:r w:rsidRPr="00E25DBA">
        <w:rPr>
          <w:rFonts w:ascii="Times New Roman" w:hAnsi="Times New Roman"/>
          <w:color w:val="000000"/>
          <w:sz w:val="24"/>
          <w:szCs w:val="24"/>
          <w:u w:val="single"/>
        </w:rPr>
        <w:t>отличный</w:t>
      </w:r>
      <w:r w:rsidRPr="00E25DBA">
        <w:rPr>
          <w:rFonts w:ascii="Times New Roman" w:hAnsi="Times New Roman"/>
          <w:color w:val="000000"/>
          <w:sz w:val="24"/>
          <w:szCs w:val="24"/>
        </w:rPr>
        <w:t xml:space="preserve"> от срока технологического оборота вагонов, установленного в договоре на эксплуатацию путей необщего пользования. Более того, обычно оператор подвижного состава устанавливает общий срок нахождения вагонов на станции в целом, включая пути общего и необщего пользования.</w:t>
      </w:r>
    </w:p>
    <w:p w:rsidR="00E25DBA" w:rsidRPr="00E25DBA" w:rsidRDefault="00E25DBA" w:rsidP="000C09DB">
      <w:pPr>
        <w:spacing w:after="0" w:line="240" w:lineRule="auto"/>
        <w:ind w:firstLine="709"/>
        <w:jc w:val="both"/>
        <w:rPr>
          <w:color w:val="00000A"/>
        </w:rPr>
      </w:pPr>
      <w:r w:rsidRPr="00E25DBA">
        <w:rPr>
          <w:rFonts w:ascii="Times New Roman" w:hAnsi="Times New Roman"/>
          <w:color w:val="000000"/>
          <w:sz w:val="24"/>
          <w:szCs w:val="24"/>
        </w:rPr>
        <w:tab/>
        <w:t xml:space="preserve">Как следствие, основания и условия ответственности грузоотправителя, грузополучателя и грузовладельца перед оператором подвижного </w:t>
      </w:r>
      <w:r w:rsidR="000C09DB" w:rsidRPr="00E25DBA">
        <w:rPr>
          <w:rFonts w:ascii="Times New Roman" w:hAnsi="Times New Roman"/>
          <w:color w:val="000000"/>
          <w:sz w:val="24"/>
          <w:szCs w:val="24"/>
        </w:rPr>
        <w:t>состава и</w:t>
      </w:r>
      <w:r w:rsidRPr="00E25DBA">
        <w:rPr>
          <w:rFonts w:ascii="Times New Roman" w:hAnsi="Times New Roman"/>
          <w:color w:val="000000"/>
          <w:sz w:val="24"/>
          <w:szCs w:val="24"/>
        </w:rPr>
        <w:t xml:space="preserve"> перед перевозчиком отличаются, что вносит дополнительную путаницу.</w:t>
      </w:r>
    </w:p>
    <w:p w:rsidR="00E25DBA" w:rsidRPr="00E25DBA" w:rsidRDefault="00E25DBA" w:rsidP="000C09DB">
      <w:pPr>
        <w:spacing w:after="0" w:line="240" w:lineRule="auto"/>
        <w:ind w:firstLine="709"/>
        <w:jc w:val="both"/>
        <w:rPr>
          <w:color w:val="00000A"/>
        </w:rPr>
      </w:pPr>
      <w:r w:rsidRPr="00E25DBA">
        <w:rPr>
          <w:rFonts w:ascii="Times New Roman" w:hAnsi="Times New Roman"/>
          <w:color w:val="000000"/>
          <w:sz w:val="24"/>
          <w:szCs w:val="24"/>
        </w:rPr>
        <w:tab/>
        <w:t xml:space="preserve">Также если грузоотправитель, грузополучатель или грузовладелец понес ответственность за задержку вагонов перед оператором подвижного состава, то следует предусмотреть право потерпевшего </w:t>
      </w:r>
      <w:proofErr w:type="spellStart"/>
      <w:r w:rsidR="000C09DB" w:rsidRPr="00E25DBA">
        <w:rPr>
          <w:rFonts w:ascii="Times New Roman" w:hAnsi="Times New Roman"/>
          <w:color w:val="000000"/>
          <w:sz w:val="24"/>
          <w:szCs w:val="24"/>
        </w:rPr>
        <w:t>перевыставить</w:t>
      </w:r>
      <w:proofErr w:type="spellEnd"/>
      <w:r w:rsidR="000C09DB" w:rsidRPr="00E25DBA">
        <w:rPr>
          <w:rFonts w:ascii="Times New Roman" w:hAnsi="Times New Roman"/>
          <w:color w:val="000000"/>
          <w:sz w:val="24"/>
          <w:szCs w:val="24"/>
        </w:rPr>
        <w:t xml:space="preserve"> </w:t>
      </w:r>
      <w:r w:rsidR="000C09DB">
        <w:rPr>
          <w:rFonts w:ascii="Times New Roman" w:hAnsi="Times New Roman"/>
          <w:color w:val="000000"/>
          <w:sz w:val="24"/>
          <w:szCs w:val="24"/>
        </w:rPr>
        <w:t>данные</w:t>
      </w:r>
      <w:r w:rsidRPr="00E25DBA">
        <w:rPr>
          <w:rFonts w:ascii="Times New Roman" w:hAnsi="Times New Roman"/>
          <w:color w:val="000000"/>
          <w:sz w:val="24"/>
          <w:szCs w:val="24"/>
        </w:rPr>
        <w:t xml:space="preserve"> штрафные санкции в адрес ОАО «Российские железные дороги», если задержка вагонов, особенно на путях общего пользования, произошла по вине перевозчика. </w:t>
      </w:r>
    </w:p>
    <w:p w:rsidR="00E25DBA" w:rsidRPr="00E25DBA" w:rsidRDefault="00E25DBA" w:rsidP="000C09DB">
      <w:pPr>
        <w:spacing w:after="0" w:line="240" w:lineRule="auto"/>
        <w:ind w:firstLine="709"/>
        <w:jc w:val="both"/>
        <w:rPr>
          <w:rFonts w:ascii="Times New Roman" w:hAnsi="Times New Roman"/>
          <w:color w:val="000000"/>
          <w:sz w:val="24"/>
          <w:szCs w:val="24"/>
        </w:rPr>
      </w:pPr>
    </w:p>
    <w:p w:rsidR="000C09DB" w:rsidRPr="0039494A" w:rsidRDefault="0039494A" w:rsidP="0039494A">
      <w:pPr>
        <w:spacing w:after="0" w:line="240" w:lineRule="auto"/>
        <w:jc w:val="both"/>
        <w:rPr>
          <w:rFonts w:ascii="Times New Roman" w:hAnsi="Times New Roman"/>
          <w:color w:val="000000"/>
          <w:sz w:val="24"/>
          <w:szCs w:val="24"/>
        </w:rPr>
      </w:pPr>
      <w:r>
        <w:rPr>
          <w:rFonts w:ascii="Times New Roman" w:hAnsi="Times New Roman"/>
          <w:i/>
          <w:color w:val="000000"/>
          <w:sz w:val="24"/>
          <w:szCs w:val="24"/>
        </w:rPr>
        <w:t>4)</w:t>
      </w:r>
      <w:r w:rsidR="00E25DBA" w:rsidRPr="0039494A">
        <w:rPr>
          <w:rFonts w:ascii="Times New Roman" w:hAnsi="Times New Roman"/>
          <w:i/>
          <w:color w:val="000000"/>
          <w:sz w:val="24"/>
          <w:szCs w:val="24"/>
        </w:rPr>
        <w:t>Поскольку грузоотправитель, грузополучатель и владелец путей необщего пользования обычно являются разными лицами, в законопроекте требуется уточнить вопрос о разграничении ответственности за задержку вагонов между ними</w:t>
      </w:r>
      <w:r w:rsidR="00E25DBA" w:rsidRPr="0039494A">
        <w:rPr>
          <w:rFonts w:ascii="Times New Roman" w:hAnsi="Times New Roman"/>
          <w:color w:val="000000"/>
          <w:sz w:val="24"/>
          <w:szCs w:val="24"/>
        </w:rPr>
        <w:t xml:space="preserve">. </w:t>
      </w:r>
    </w:p>
    <w:p w:rsidR="00E25DBA" w:rsidRDefault="00E25DBA" w:rsidP="000C09DB">
      <w:pPr>
        <w:spacing w:after="0" w:line="240" w:lineRule="auto"/>
        <w:ind w:firstLine="709"/>
        <w:jc w:val="both"/>
        <w:rPr>
          <w:rFonts w:ascii="Times New Roman" w:hAnsi="Times New Roman"/>
          <w:color w:val="000000"/>
          <w:sz w:val="24"/>
          <w:szCs w:val="24"/>
        </w:rPr>
      </w:pPr>
      <w:r w:rsidRPr="000C09DB">
        <w:rPr>
          <w:rFonts w:ascii="Times New Roman" w:hAnsi="Times New Roman"/>
          <w:color w:val="000000"/>
          <w:sz w:val="24"/>
          <w:szCs w:val="24"/>
        </w:rPr>
        <w:t xml:space="preserve">Не приведет ли реализация законопроекта к тому, что перевозчик будет выставлять штрафные санкции и к грузоотправителю, и </w:t>
      </w:r>
      <w:r w:rsidR="000C09DB" w:rsidRPr="000C09DB">
        <w:rPr>
          <w:rFonts w:ascii="Times New Roman" w:hAnsi="Times New Roman"/>
          <w:color w:val="000000"/>
          <w:sz w:val="24"/>
          <w:szCs w:val="24"/>
        </w:rPr>
        <w:t>к грузополучателю,</w:t>
      </w:r>
      <w:r w:rsidRPr="000C09DB">
        <w:rPr>
          <w:rFonts w:ascii="Times New Roman" w:hAnsi="Times New Roman"/>
          <w:color w:val="000000"/>
          <w:sz w:val="24"/>
          <w:szCs w:val="24"/>
        </w:rPr>
        <w:t xml:space="preserve"> и к владельцу путей необщего пользования (т. е. трижды)?</w:t>
      </w:r>
    </w:p>
    <w:p w:rsidR="0039494A" w:rsidRPr="0039494A" w:rsidRDefault="0039494A" w:rsidP="000C09DB">
      <w:pPr>
        <w:spacing w:after="0" w:line="240" w:lineRule="auto"/>
        <w:ind w:firstLine="709"/>
        <w:jc w:val="both"/>
        <w:rPr>
          <w:b/>
          <w:i/>
          <w:color w:val="00000A"/>
          <w:u w:val="single"/>
        </w:rPr>
      </w:pPr>
      <w:r w:rsidRPr="0039494A">
        <w:rPr>
          <w:rFonts w:ascii="Times New Roman" w:hAnsi="Times New Roman"/>
          <w:b/>
          <w:i/>
          <w:color w:val="000000"/>
          <w:sz w:val="24"/>
          <w:szCs w:val="24"/>
          <w:u w:val="single"/>
        </w:rPr>
        <w:t>Предложения:</w:t>
      </w:r>
    </w:p>
    <w:p w:rsidR="00E25DBA" w:rsidRPr="00E25DBA" w:rsidRDefault="00E25DBA" w:rsidP="000C09DB">
      <w:pPr>
        <w:spacing w:after="0" w:line="240" w:lineRule="auto"/>
        <w:ind w:firstLine="709"/>
        <w:jc w:val="both"/>
        <w:rPr>
          <w:color w:val="00000A"/>
        </w:rPr>
      </w:pPr>
      <w:r w:rsidRPr="00E25DBA">
        <w:rPr>
          <w:rFonts w:ascii="Times New Roman" w:hAnsi="Times New Roman"/>
          <w:color w:val="000000"/>
          <w:sz w:val="24"/>
          <w:szCs w:val="24"/>
        </w:rPr>
        <w:t>Вышеуказанные замечания позволяют прийти к выводу о том, что законопроект в целом вступает в противоречие с уже существующими на практике правилами привлечения к ответственности за задержку вагонов. Вместо введения новых правил об ответственности за задержку вагонов целесообразно боле</w:t>
      </w:r>
      <w:r w:rsidR="000C09DB">
        <w:rPr>
          <w:rFonts w:ascii="Times New Roman" w:hAnsi="Times New Roman"/>
          <w:color w:val="000000"/>
          <w:sz w:val="24"/>
          <w:szCs w:val="24"/>
        </w:rPr>
        <w:t>е</w:t>
      </w:r>
      <w:r w:rsidRPr="00E25DBA">
        <w:rPr>
          <w:rFonts w:ascii="Times New Roman" w:hAnsi="Times New Roman"/>
          <w:color w:val="000000"/>
          <w:sz w:val="24"/>
          <w:szCs w:val="24"/>
        </w:rPr>
        <w:t xml:space="preserve"> подробная законодательная регламентация уже существующей практики, а именно:</w:t>
      </w:r>
    </w:p>
    <w:p w:rsidR="00E25DBA" w:rsidRPr="00E25DBA" w:rsidRDefault="00E25DBA" w:rsidP="000C09DB">
      <w:pPr>
        <w:spacing w:after="0" w:line="240" w:lineRule="auto"/>
        <w:ind w:firstLine="709"/>
        <w:jc w:val="both"/>
        <w:rPr>
          <w:color w:val="00000A"/>
        </w:rPr>
      </w:pPr>
      <w:r w:rsidRPr="00E25DBA">
        <w:rPr>
          <w:rFonts w:ascii="Times New Roman" w:hAnsi="Times New Roman"/>
          <w:color w:val="000000"/>
          <w:sz w:val="24"/>
          <w:szCs w:val="24"/>
        </w:rPr>
        <w:tab/>
        <w:t>- более четкое разграничение условий и оснований наступления ответственности за задержку вагонов между участниками перевозочного процесса, особенно в части задержки вагонов на путях общего пользования;</w:t>
      </w:r>
    </w:p>
    <w:p w:rsidR="00E25DBA" w:rsidRPr="00E25DBA" w:rsidRDefault="00E25DBA" w:rsidP="000C09DB">
      <w:pPr>
        <w:spacing w:after="0" w:line="240" w:lineRule="auto"/>
        <w:ind w:firstLine="709"/>
        <w:jc w:val="both"/>
        <w:rPr>
          <w:color w:val="00000A"/>
        </w:rPr>
      </w:pPr>
      <w:r w:rsidRPr="00E25DBA">
        <w:rPr>
          <w:rFonts w:ascii="Times New Roman" w:hAnsi="Times New Roman"/>
          <w:color w:val="000000"/>
          <w:sz w:val="24"/>
          <w:szCs w:val="24"/>
        </w:rPr>
        <w:lastRenderedPageBreak/>
        <w:tab/>
        <w:t xml:space="preserve">- обеспечение </w:t>
      </w:r>
      <w:r w:rsidR="000C09DB" w:rsidRPr="00E25DBA">
        <w:rPr>
          <w:rFonts w:ascii="Times New Roman" w:hAnsi="Times New Roman"/>
          <w:color w:val="000000"/>
          <w:sz w:val="24"/>
          <w:szCs w:val="24"/>
        </w:rPr>
        <w:t>недискриминационного</w:t>
      </w:r>
      <w:r w:rsidRPr="00E25DBA">
        <w:rPr>
          <w:rFonts w:ascii="Times New Roman" w:hAnsi="Times New Roman"/>
          <w:color w:val="000000"/>
          <w:sz w:val="24"/>
          <w:szCs w:val="24"/>
        </w:rPr>
        <w:t xml:space="preserve"> участия всех заинтересованных лиц в процедуре документального оформления перевозочного процесса с целью установления виновных в задержке вагонов лиц;</w:t>
      </w:r>
    </w:p>
    <w:p w:rsidR="00E25DBA" w:rsidRPr="00E25DBA" w:rsidRDefault="00E25DBA" w:rsidP="000C09DB">
      <w:pPr>
        <w:spacing w:after="0" w:line="240" w:lineRule="auto"/>
        <w:ind w:firstLine="709"/>
        <w:jc w:val="both"/>
        <w:rPr>
          <w:color w:val="00000A"/>
        </w:rPr>
      </w:pPr>
      <w:r w:rsidRPr="00E25DBA">
        <w:rPr>
          <w:rFonts w:ascii="Times New Roman" w:hAnsi="Times New Roman"/>
          <w:color w:val="000000"/>
          <w:sz w:val="24"/>
          <w:szCs w:val="24"/>
        </w:rPr>
        <w:tab/>
        <w:t xml:space="preserve">- установление единых правил ответственности грузоотправителей, грузополучателей. грузовладельцев, владельцев путей необщего пользования за задержку вагонов перед перевозчиком и операторами подвижного состава, устранение двойной ответственности. </w:t>
      </w:r>
    </w:p>
    <w:p w:rsidR="00E25DBA" w:rsidRDefault="00E25DBA" w:rsidP="000C09DB">
      <w:pPr>
        <w:spacing w:after="0" w:line="240" w:lineRule="auto"/>
        <w:ind w:firstLine="709"/>
        <w:jc w:val="both"/>
        <w:rPr>
          <w:rFonts w:ascii="Times New Roman" w:hAnsi="Times New Roman"/>
          <w:sz w:val="25"/>
          <w:szCs w:val="25"/>
        </w:rPr>
      </w:pPr>
    </w:p>
    <w:p w:rsidR="00E25DBA" w:rsidRPr="00F67A9F" w:rsidRDefault="00E25DBA" w:rsidP="000C09DB">
      <w:pPr>
        <w:spacing w:after="0" w:line="240" w:lineRule="auto"/>
        <w:ind w:firstLine="709"/>
        <w:jc w:val="both"/>
        <w:rPr>
          <w:rFonts w:ascii="Times New Roman" w:hAnsi="Times New Roman"/>
          <w:sz w:val="25"/>
          <w:szCs w:val="25"/>
        </w:rPr>
      </w:pPr>
    </w:p>
    <w:p w:rsidR="00CD6F85" w:rsidRPr="00F67A9F" w:rsidRDefault="00CD6F85" w:rsidP="00CD6F85">
      <w:pPr>
        <w:spacing w:after="0" w:line="240" w:lineRule="auto"/>
        <w:ind w:firstLine="709"/>
        <w:jc w:val="both"/>
        <w:rPr>
          <w:rFonts w:ascii="Times New Roman" w:hAnsi="Times New Roman"/>
          <w:sz w:val="25"/>
          <w:szCs w:val="25"/>
        </w:rPr>
      </w:pPr>
    </w:p>
    <w:tbl>
      <w:tblPr>
        <w:tblW w:w="10065" w:type="dxa"/>
        <w:tblLook w:val="01E0" w:firstRow="1" w:lastRow="1" w:firstColumn="1" w:lastColumn="1" w:noHBand="0" w:noVBand="0"/>
      </w:tblPr>
      <w:tblGrid>
        <w:gridCol w:w="5236"/>
        <w:gridCol w:w="4829"/>
      </w:tblGrid>
      <w:tr w:rsidR="000851DB" w:rsidRPr="00F67A9F" w:rsidTr="008B05BC">
        <w:tc>
          <w:tcPr>
            <w:tcW w:w="5236" w:type="dxa"/>
            <w:shd w:val="clear" w:color="auto" w:fill="auto"/>
          </w:tcPr>
          <w:p w:rsidR="00777DB7" w:rsidRPr="0039494A" w:rsidRDefault="000C09DB" w:rsidP="00084FA1">
            <w:pPr>
              <w:spacing w:after="0" w:line="240" w:lineRule="auto"/>
              <w:rPr>
                <w:rFonts w:ascii="Times New Roman" w:eastAsia="Times New Roman" w:hAnsi="Times New Roman"/>
                <w:sz w:val="24"/>
                <w:szCs w:val="24"/>
                <w:lang w:eastAsia="ru-RU"/>
              </w:rPr>
            </w:pPr>
            <w:r w:rsidRPr="0039494A">
              <w:rPr>
                <w:rFonts w:ascii="Times New Roman" w:eastAsia="Times New Roman" w:hAnsi="Times New Roman"/>
                <w:sz w:val="24"/>
                <w:szCs w:val="24"/>
                <w:lang w:eastAsia="ru-RU"/>
              </w:rPr>
              <w:t xml:space="preserve">Вице-президент Ассоциации </w:t>
            </w:r>
          </w:p>
        </w:tc>
        <w:tc>
          <w:tcPr>
            <w:tcW w:w="4829" w:type="dxa"/>
            <w:shd w:val="clear" w:color="auto" w:fill="auto"/>
          </w:tcPr>
          <w:p w:rsidR="00777DB7" w:rsidRPr="0039494A" w:rsidRDefault="000C09DB" w:rsidP="00084FA1">
            <w:pPr>
              <w:spacing w:after="0" w:line="240" w:lineRule="auto"/>
              <w:jc w:val="right"/>
              <w:rPr>
                <w:rFonts w:ascii="Times New Roman" w:eastAsia="Times New Roman" w:hAnsi="Times New Roman"/>
                <w:sz w:val="24"/>
                <w:szCs w:val="24"/>
                <w:lang w:eastAsia="ru-RU"/>
              </w:rPr>
            </w:pPr>
            <w:proofErr w:type="spellStart"/>
            <w:r w:rsidRPr="0039494A">
              <w:rPr>
                <w:rFonts w:ascii="Times New Roman" w:eastAsia="Times New Roman" w:hAnsi="Times New Roman"/>
                <w:sz w:val="24"/>
                <w:szCs w:val="24"/>
                <w:lang w:eastAsia="ru-RU"/>
              </w:rPr>
              <w:t>В.В.Федотов</w:t>
            </w:r>
            <w:proofErr w:type="spellEnd"/>
          </w:p>
        </w:tc>
      </w:tr>
    </w:tbl>
    <w:p w:rsidR="006D65BB" w:rsidRPr="00F67A9F" w:rsidRDefault="006D65BB" w:rsidP="0046510D">
      <w:pPr>
        <w:spacing w:after="0" w:line="240" w:lineRule="auto"/>
        <w:jc w:val="both"/>
        <w:rPr>
          <w:rFonts w:ascii="Times New Roman" w:eastAsia="Times New Roman" w:hAnsi="Times New Roman"/>
          <w:sz w:val="25"/>
          <w:szCs w:val="25"/>
          <w:lang w:val="en-US" w:eastAsia="ru-RU"/>
        </w:rPr>
      </w:pPr>
    </w:p>
    <w:p w:rsidR="00996936" w:rsidRPr="0039494A" w:rsidRDefault="000C09DB" w:rsidP="0046510D">
      <w:pPr>
        <w:spacing w:after="0" w:line="240" w:lineRule="auto"/>
        <w:jc w:val="both"/>
        <w:rPr>
          <w:rFonts w:ascii="Times New Roman" w:eastAsia="Times New Roman" w:hAnsi="Times New Roman"/>
          <w:sz w:val="20"/>
          <w:szCs w:val="20"/>
          <w:lang w:eastAsia="ru-RU"/>
        </w:rPr>
      </w:pPr>
      <w:r w:rsidRPr="0039494A">
        <w:rPr>
          <w:rFonts w:ascii="Times New Roman" w:eastAsia="Times New Roman" w:hAnsi="Times New Roman"/>
          <w:sz w:val="20"/>
          <w:szCs w:val="20"/>
          <w:lang w:eastAsia="ru-RU"/>
        </w:rPr>
        <w:t>Викулова Ирина Алексеевна</w:t>
      </w:r>
    </w:p>
    <w:p w:rsidR="0046510D" w:rsidRPr="0039494A" w:rsidRDefault="0046510D" w:rsidP="0046510D">
      <w:pPr>
        <w:spacing w:after="0" w:line="240" w:lineRule="auto"/>
        <w:jc w:val="both"/>
        <w:rPr>
          <w:rFonts w:ascii="Times New Roman" w:eastAsia="Times New Roman" w:hAnsi="Times New Roman"/>
          <w:sz w:val="20"/>
          <w:szCs w:val="20"/>
          <w:lang w:val="en-US" w:eastAsia="ru-RU"/>
        </w:rPr>
      </w:pPr>
      <w:r w:rsidRPr="0039494A">
        <w:rPr>
          <w:rFonts w:ascii="Times New Roman" w:eastAsia="Times New Roman" w:hAnsi="Times New Roman"/>
          <w:sz w:val="20"/>
          <w:szCs w:val="20"/>
          <w:lang w:eastAsia="ru-RU"/>
        </w:rPr>
        <w:t>т</w:t>
      </w:r>
      <w:r w:rsidRPr="0039494A">
        <w:rPr>
          <w:rFonts w:ascii="Times New Roman" w:eastAsia="Times New Roman" w:hAnsi="Times New Roman"/>
          <w:sz w:val="20"/>
          <w:szCs w:val="20"/>
          <w:lang w:val="en-US" w:eastAsia="ru-RU"/>
        </w:rPr>
        <w:t>/</w:t>
      </w:r>
      <w:r w:rsidRPr="0039494A">
        <w:rPr>
          <w:rFonts w:ascii="Times New Roman" w:eastAsia="Times New Roman" w:hAnsi="Times New Roman"/>
          <w:sz w:val="20"/>
          <w:szCs w:val="20"/>
          <w:lang w:eastAsia="ru-RU"/>
        </w:rPr>
        <w:t>ф</w:t>
      </w:r>
      <w:r w:rsidRPr="0039494A">
        <w:rPr>
          <w:rFonts w:ascii="Times New Roman" w:eastAsia="Times New Roman" w:hAnsi="Times New Roman"/>
          <w:sz w:val="20"/>
          <w:szCs w:val="20"/>
          <w:lang w:val="en-US" w:eastAsia="ru-RU"/>
        </w:rPr>
        <w:t xml:space="preserve"> 8(343) 351-00-78 </w:t>
      </w:r>
      <w:r w:rsidR="008C35BD" w:rsidRPr="0039494A">
        <w:rPr>
          <w:rFonts w:ascii="Times New Roman" w:eastAsia="Times New Roman" w:hAnsi="Times New Roman"/>
          <w:sz w:val="20"/>
          <w:szCs w:val="20"/>
          <w:lang w:val="en-US" w:eastAsia="ru-RU"/>
        </w:rPr>
        <w:t xml:space="preserve">, </w:t>
      </w:r>
      <w:r w:rsidRPr="0039494A">
        <w:rPr>
          <w:rFonts w:ascii="Times New Roman" w:eastAsia="Times New Roman" w:hAnsi="Times New Roman"/>
          <w:sz w:val="20"/>
          <w:szCs w:val="20"/>
          <w:lang w:val="en-US" w:eastAsia="ru-RU"/>
        </w:rPr>
        <w:t xml:space="preserve"> +79655477217</w:t>
      </w:r>
    </w:p>
    <w:p w:rsidR="00996936" w:rsidRPr="0039494A" w:rsidRDefault="00996936" w:rsidP="00996936">
      <w:pPr>
        <w:spacing w:after="0" w:line="240" w:lineRule="auto"/>
        <w:jc w:val="both"/>
        <w:rPr>
          <w:rFonts w:ascii="Times New Roman" w:eastAsia="Times New Roman" w:hAnsi="Times New Roman"/>
          <w:sz w:val="20"/>
          <w:szCs w:val="20"/>
          <w:lang w:val="en-US" w:eastAsia="ru-RU"/>
        </w:rPr>
      </w:pPr>
      <w:r w:rsidRPr="0039494A">
        <w:rPr>
          <w:rFonts w:ascii="Times New Roman" w:eastAsia="Times New Roman" w:hAnsi="Times New Roman"/>
          <w:sz w:val="20"/>
          <w:szCs w:val="20"/>
          <w:lang w:val="en-US" w:eastAsia="ru-RU"/>
        </w:rPr>
        <w:t xml:space="preserve">e-mail: </w:t>
      </w:r>
      <w:hyperlink r:id="rId7" w:history="1">
        <w:r w:rsidRPr="0039494A">
          <w:rPr>
            <w:rStyle w:val="ab"/>
            <w:rFonts w:ascii="Times New Roman" w:eastAsia="Times New Roman" w:hAnsi="Times New Roman"/>
            <w:sz w:val="20"/>
            <w:szCs w:val="20"/>
            <w:lang w:val="en-US" w:eastAsia="ru-RU"/>
          </w:rPr>
          <w:t>vikirina@mail.ru</w:t>
        </w:r>
      </w:hyperlink>
      <w:r w:rsidRPr="0039494A">
        <w:rPr>
          <w:rFonts w:ascii="Times New Roman" w:eastAsia="Times New Roman" w:hAnsi="Times New Roman"/>
          <w:sz w:val="20"/>
          <w:szCs w:val="20"/>
          <w:lang w:val="en-US" w:eastAsia="ru-RU"/>
        </w:rPr>
        <w:t>,</w:t>
      </w:r>
    </w:p>
    <w:p w:rsidR="00996936" w:rsidRPr="0039494A" w:rsidRDefault="000C09DB" w:rsidP="0046510D">
      <w:pPr>
        <w:spacing w:after="0" w:line="240" w:lineRule="auto"/>
        <w:jc w:val="both"/>
        <w:rPr>
          <w:rFonts w:ascii="Times New Roman" w:eastAsia="Times New Roman" w:hAnsi="Times New Roman"/>
          <w:sz w:val="20"/>
          <w:szCs w:val="20"/>
          <w:lang w:eastAsia="ru-RU"/>
        </w:rPr>
      </w:pPr>
      <w:hyperlink r:id="rId8" w:history="1">
        <w:r w:rsidRPr="0039494A">
          <w:rPr>
            <w:rStyle w:val="ab"/>
            <w:rFonts w:ascii="Times New Roman" w:eastAsia="Times New Roman" w:hAnsi="Times New Roman"/>
            <w:sz w:val="20"/>
            <w:szCs w:val="20"/>
            <w:lang w:val="en-US" w:eastAsia="ru-RU"/>
          </w:rPr>
          <w:t>http</w:t>
        </w:r>
        <w:r w:rsidRPr="0039494A">
          <w:rPr>
            <w:rStyle w:val="ab"/>
            <w:rFonts w:ascii="Times New Roman" w:eastAsia="Times New Roman" w:hAnsi="Times New Roman"/>
            <w:sz w:val="20"/>
            <w:szCs w:val="20"/>
            <w:lang w:eastAsia="ru-RU"/>
          </w:rPr>
          <w:t>://карьеры-евразии.рф/</w:t>
        </w:r>
      </w:hyperlink>
    </w:p>
    <w:p w:rsidR="000C09DB" w:rsidRPr="0039494A" w:rsidRDefault="000C09DB" w:rsidP="0046510D">
      <w:pPr>
        <w:spacing w:after="0" w:line="240" w:lineRule="auto"/>
        <w:jc w:val="both"/>
        <w:rPr>
          <w:rFonts w:ascii="Times New Roman" w:eastAsia="Times New Roman" w:hAnsi="Times New Roman"/>
          <w:sz w:val="20"/>
          <w:szCs w:val="20"/>
          <w:lang w:eastAsia="ru-RU"/>
        </w:rPr>
      </w:pPr>
      <w:bookmarkStart w:id="1" w:name="_GoBack"/>
      <w:bookmarkEnd w:id="1"/>
    </w:p>
    <w:sectPr w:rsidR="000C09DB" w:rsidRPr="0039494A" w:rsidSect="008B05BC">
      <w:headerReference w:type="default" r:id="rId9"/>
      <w:pgSz w:w="11906" w:h="16838"/>
      <w:pgMar w:top="2336" w:right="991" w:bottom="18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256" w:rsidRDefault="00B83256" w:rsidP="00883958">
      <w:pPr>
        <w:spacing w:after="0" w:line="240" w:lineRule="auto"/>
      </w:pPr>
      <w:r>
        <w:separator/>
      </w:r>
    </w:p>
  </w:endnote>
  <w:endnote w:type="continuationSeparator" w:id="0">
    <w:p w:rsidR="00B83256" w:rsidRDefault="00B83256" w:rsidP="0088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256" w:rsidRDefault="00B83256" w:rsidP="00883958">
      <w:pPr>
        <w:spacing w:after="0" w:line="240" w:lineRule="auto"/>
      </w:pPr>
      <w:r>
        <w:separator/>
      </w:r>
    </w:p>
  </w:footnote>
  <w:footnote w:type="continuationSeparator" w:id="0">
    <w:p w:rsidR="00B83256" w:rsidRDefault="00B83256" w:rsidP="00883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5E" w:rsidRPr="0053313B" w:rsidRDefault="00EF31B2" w:rsidP="0082423F">
    <w:pPr>
      <w:pStyle w:val="a3"/>
      <w:jc w:val="right"/>
      <w:rPr>
        <w:rFonts w:ascii="Times New Roman" w:hAnsi="Times New Roman"/>
        <w:sz w:val="20"/>
        <w:szCs w:val="20"/>
      </w:rPr>
    </w:pPr>
    <w:r w:rsidRPr="0053313B">
      <w:rPr>
        <w:rFonts w:ascii="Times New Roman" w:hAnsi="Times New Roman"/>
        <w:noProof/>
        <w:sz w:val="20"/>
        <w:szCs w:val="20"/>
        <w:lang w:eastAsia="ru-RU"/>
      </w:rPr>
      <w:drawing>
        <wp:anchor distT="0" distB="0" distL="114300" distR="114300" simplePos="0" relativeHeight="251657728" behindDoc="1" locked="0" layoutInCell="1" allowOverlap="1">
          <wp:simplePos x="0" y="0"/>
          <wp:positionH relativeFrom="column">
            <wp:posOffset>-5080</wp:posOffset>
          </wp:positionH>
          <wp:positionV relativeFrom="paragraph">
            <wp:posOffset>-201930</wp:posOffset>
          </wp:positionV>
          <wp:extent cx="1714500" cy="1066800"/>
          <wp:effectExtent l="0" t="0" r="0" b="0"/>
          <wp:wrapNone/>
          <wp:docPr id="13" name="Рисунок 13" descr="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6F9" w:rsidRPr="0053313B">
      <w:rPr>
        <w:rFonts w:ascii="Times New Roman" w:hAnsi="Times New Roman"/>
        <w:sz w:val="20"/>
        <w:szCs w:val="20"/>
      </w:rPr>
      <w:t>620142</w:t>
    </w:r>
    <w:r w:rsidR="00740F5E" w:rsidRPr="0053313B">
      <w:rPr>
        <w:rFonts w:ascii="Times New Roman" w:hAnsi="Times New Roman"/>
        <w:sz w:val="20"/>
        <w:szCs w:val="20"/>
      </w:rPr>
      <w:t>, Екатеринбург,</w:t>
    </w:r>
  </w:p>
  <w:p w:rsidR="00740F5E" w:rsidRPr="0053313B" w:rsidRDefault="00BB36F9" w:rsidP="00883958">
    <w:pPr>
      <w:pStyle w:val="a3"/>
      <w:tabs>
        <w:tab w:val="left" w:pos="7035"/>
      </w:tabs>
      <w:jc w:val="right"/>
      <w:rPr>
        <w:rFonts w:ascii="Times New Roman" w:hAnsi="Times New Roman"/>
        <w:sz w:val="20"/>
        <w:szCs w:val="20"/>
      </w:rPr>
    </w:pPr>
    <w:proofErr w:type="spellStart"/>
    <w:r w:rsidRPr="0053313B">
      <w:rPr>
        <w:rFonts w:ascii="Times New Roman" w:hAnsi="Times New Roman"/>
        <w:sz w:val="20"/>
        <w:szCs w:val="20"/>
      </w:rPr>
      <w:t>ул.Чапаева</w:t>
    </w:r>
    <w:proofErr w:type="spellEnd"/>
    <w:r w:rsidR="008E0A86" w:rsidRPr="0053313B">
      <w:rPr>
        <w:rFonts w:ascii="Times New Roman" w:hAnsi="Times New Roman"/>
        <w:sz w:val="20"/>
        <w:szCs w:val="20"/>
      </w:rPr>
      <w:t>, д</w:t>
    </w:r>
    <w:r w:rsidRPr="0053313B">
      <w:rPr>
        <w:rFonts w:ascii="Times New Roman" w:hAnsi="Times New Roman"/>
        <w:sz w:val="20"/>
        <w:szCs w:val="20"/>
      </w:rPr>
      <w:t>.14/5</w:t>
    </w:r>
  </w:p>
  <w:p w:rsidR="00740F5E" w:rsidRPr="0053313B" w:rsidRDefault="00740F5E" w:rsidP="00883958">
    <w:pPr>
      <w:pStyle w:val="a3"/>
      <w:tabs>
        <w:tab w:val="left" w:pos="7035"/>
      </w:tabs>
      <w:jc w:val="right"/>
      <w:rPr>
        <w:rFonts w:ascii="Times New Roman" w:hAnsi="Times New Roman"/>
        <w:sz w:val="20"/>
        <w:szCs w:val="20"/>
      </w:rPr>
    </w:pPr>
    <w:r w:rsidRPr="0053313B">
      <w:rPr>
        <w:rFonts w:ascii="Times New Roman" w:hAnsi="Times New Roman"/>
        <w:sz w:val="20"/>
        <w:szCs w:val="20"/>
      </w:rPr>
      <w:t xml:space="preserve">тел: (343) </w:t>
    </w:r>
    <w:r w:rsidR="00AB15DA" w:rsidRPr="0053313B">
      <w:rPr>
        <w:rFonts w:ascii="Times New Roman" w:hAnsi="Times New Roman"/>
        <w:sz w:val="20"/>
        <w:szCs w:val="20"/>
      </w:rPr>
      <w:t>3</w:t>
    </w:r>
    <w:r w:rsidR="008E0A86" w:rsidRPr="0053313B">
      <w:rPr>
        <w:rFonts w:ascii="Times New Roman" w:hAnsi="Times New Roman"/>
        <w:sz w:val="20"/>
        <w:szCs w:val="20"/>
      </w:rPr>
      <w:t>5</w:t>
    </w:r>
    <w:r w:rsidR="00AB15DA" w:rsidRPr="0053313B">
      <w:rPr>
        <w:rFonts w:ascii="Times New Roman" w:hAnsi="Times New Roman"/>
        <w:sz w:val="20"/>
        <w:szCs w:val="20"/>
      </w:rPr>
      <w:t>1-00-78</w:t>
    </w:r>
  </w:p>
  <w:p w:rsidR="00740F5E" w:rsidRPr="0053313B" w:rsidRDefault="006D65BB" w:rsidP="006D65BB">
    <w:pPr>
      <w:pStyle w:val="a3"/>
      <w:tabs>
        <w:tab w:val="left" w:pos="1485"/>
        <w:tab w:val="left" w:pos="7035"/>
        <w:tab w:val="right" w:pos="9638"/>
      </w:tabs>
      <w:rPr>
        <w:rFonts w:ascii="Times New Roman" w:hAnsi="Times New Roman"/>
        <w:sz w:val="20"/>
        <w:szCs w:val="20"/>
        <w:lang w:val="de-DE"/>
      </w:rPr>
    </w:pPr>
    <w:r w:rsidRPr="0053313B">
      <w:rPr>
        <w:rFonts w:ascii="Times New Roman" w:hAnsi="Times New Roman"/>
        <w:sz w:val="20"/>
        <w:szCs w:val="20"/>
        <w:lang w:val="de-DE"/>
      </w:rPr>
      <w:tab/>
    </w:r>
    <w:r w:rsidRPr="0053313B">
      <w:rPr>
        <w:rFonts w:ascii="Times New Roman" w:hAnsi="Times New Roman"/>
        <w:sz w:val="20"/>
        <w:szCs w:val="20"/>
        <w:lang w:val="de-DE"/>
      </w:rPr>
      <w:tab/>
    </w:r>
    <w:r w:rsidRPr="0053313B">
      <w:rPr>
        <w:rFonts w:ascii="Times New Roman" w:hAnsi="Times New Roman"/>
        <w:sz w:val="20"/>
        <w:szCs w:val="20"/>
        <w:lang w:val="de-DE"/>
      </w:rPr>
      <w:tab/>
    </w:r>
    <w:r w:rsidRPr="0053313B">
      <w:rPr>
        <w:rFonts w:ascii="Times New Roman" w:hAnsi="Times New Roman"/>
        <w:sz w:val="20"/>
        <w:szCs w:val="20"/>
        <w:lang w:val="de-DE"/>
      </w:rPr>
      <w:tab/>
    </w:r>
    <w:proofErr w:type="spellStart"/>
    <w:r w:rsidR="00740F5E" w:rsidRPr="0053313B">
      <w:rPr>
        <w:rFonts w:ascii="Times New Roman" w:hAnsi="Times New Roman"/>
        <w:sz w:val="20"/>
        <w:szCs w:val="20"/>
        <w:lang w:val="de-DE"/>
      </w:rPr>
      <w:t>e-mail</w:t>
    </w:r>
    <w:proofErr w:type="spellEnd"/>
    <w:r w:rsidR="00740F5E" w:rsidRPr="0053313B">
      <w:rPr>
        <w:rFonts w:ascii="Times New Roman" w:hAnsi="Times New Roman"/>
        <w:sz w:val="20"/>
        <w:szCs w:val="20"/>
        <w:lang w:val="de-DE"/>
      </w:rPr>
      <w:t>: vikirina@mail.ru</w:t>
    </w:r>
  </w:p>
  <w:p w:rsidR="00740F5E" w:rsidRPr="0053313B" w:rsidRDefault="00740F5E" w:rsidP="00883958">
    <w:pPr>
      <w:pStyle w:val="a3"/>
      <w:tabs>
        <w:tab w:val="clear" w:pos="4677"/>
        <w:tab w:val="clear" w:pos="9355"/>
        <w:tab w:val="left" w:pos="7035"/>
      </w:tabs>
      <w:jc w:val="right"/>
      <w:rPr>
        <w:rFonts w:ascii="Times New Roman" w:hAnsi="Times New Roman"/>
        <w:sz w:val="20"/>
        <w:szCs w:val="20"/>
        <w:lang w:val="de-DE"/>
      </w:rPr>
    </w:pPr>
    <w:r w:rsidRPr="0053313B">
      <w:rPr>
        <w:rFonts w:ascii="Times New Roman" w:hAnsi="Times New Roman"/>
        <w:sz w:val="20"/>
        <w:szCs w:val="20"/>
        <w:lang w:val="de-DE"/>
      </w:rPr>
      <w:t>www.</w:t>
    </w:r>
    <w:r w:rsidRPr="0053313B">
      <w:rPr>
        <w:rFonts w:ascii="Times New Roman" w:hAnsi="Times New Roman"/>
        <w:sz w:val="20"/>
        <w:szCs w:val="20"/>
      </w:rPr>
      <w:t>карьеры</w:t>
    </w:r>
    <w:r w:rsidRPr="0053313B">
      <w:rPr>
        <w:rFonts w:ascii="Times New Roman" w:hAnsi="Times New Roman"/>
        <w:sz w:val="20"/>
        <w:szCs w:val="20"/>
        <w:lang w:val="de-DE"/>
      </w:rPr>
      <w:t>-</w:t>
    </w:r>
    <w:proofErr w:type="spellStart"/>
    <w:r w:rsidR="0069322C" w:rsidRPr="0053313B">
      <w:rPr>
        <w:rFonts w:ascii="Times New Roman" w:hAnsi="Times New Roman"/>
        <w:sz w:val="20"/>
        <w:szCs w:val="20"/>
      </w:rPr>
      <w:t>евразии</w:t>
    </w:r>
    <w:proofErr w:type="spellEnd"/>
    <w:r w:rsidRPr="0053313B">
      <w:rPr>
        <w:rFonts w:ascii="Times New Roman" w:hAnsi="Times New Roman"/>
        <w:sz w:val="20"/>
        <w:szCs w:val="20"/>
        <w:lang w:val="de-DE"/>
      </w:rPr>
      <w:t>.</w:t>
    </w:r>
    <w:proofErr w:type="spellStart"/>
    <w:r w:rsidRPr="0053313B">
      <w:rPr>
        <w:rFonts w:ascii="Times New Roman" w:hAnsi="Times New Roman"/>
        <w:sz w:val="20"/>
        <w:szCs w:val="20"/>
      </w:rPr>
      <w:t>рф</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0EE6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EEE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682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AAD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227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0B6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5E2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46D8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470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5CDB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85B77"/>
    <w:multiLevelType w:val="hybridMultilevel"/>
    <w:tmpl w:val="98103C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1B0142"/>
    <w:multiLevelType w:val="hybridMultilevel"/>
    <w:tmpl w:val="CC580126"/>
    <w:lvl w:ilvl="0" w:tplc="5D1EC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D712709"/>
    <w:multiLevelType w:val="hybridMultilevel"/>
    <w:tmpl w:val="5B844D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250FFB"/>
    <w:multiLevelType w:val="multilevel"/>
    <w:tmpl w:val="A2CCFE36"/>
    <w:lvl w:ilvl="0">
      <w:start w:val="8"/>
      <w:numFmt w:val="decimalZero"/>
      <w:lvlText w:val="%1"/>
      <w:lvlJc w:val="left"/>
      <w:pPr>
        <w:tabs>
          <w:tab w:val="num" w:pos="7320"/>
        </w:tabs>
        <w:ind w:left="7320" w:hanging="7320"/>
      </w:pPr>
      <w:rPr>
        <w:rFonts w:hint="default"/>
      </w:rPr>
    </w:lvl>
    <w:lvl w:ilvl="1">
      <w:start w:val="7"/>
      <w:numFmt w:val="decimalZero"/>
      <w:lvlText w:val="%1.%2"/>
      <w:lvlJc w:val="left"/>
      <w:pPr>
        <w:tabs>
          <w:tab w:val="num" w:pos="7590"/>
        </w:tabs>
        <w:ind w:left="7590" w:hanging="7320"/>
      </w:pPr>
      <w:rPr>
        <w:rFonts w:hint="default"/>
      </w:rPr>
    </w:lvl>
    <w:lvl w:ilvl="2">
      <w:start w:val="2013"/>
      <w:numFmt w:val="decimal"/>
      <w:lvlText w:val="%1.%2.%3"/>
      <w:lvlJc w:val="left"/>
      <w:pPr>
        <w:tabs>
          <w:tab w:val="num" w:pos="7860"/>
        </w:tabs>
        <w:ind w:left="7860" w:hanging="7320"/>
      </w:pPr>
      <w:rPr>
        <w:rFonts w:hint="default"/>
      </w:rPr>
    </w:lvl>
    <w:lvl w:ilvl="3">
      <w:start w:val="1"/>
      <w:numFmt w:val="decimal"/>
      <w:lvlText w:val="%1.%2.%3.%4"/>
      <w:lvlJc w:val="left"/>
      <w:pPr>
        <w:tabs>
          <w:tab w:val="num" w:pos="8130"/>
        </w:tabs>
        <w:ind w:left="8130" w:hanging="7320"/>
      </w:pPr>
      <w:rPr>
        <w:rFonts w:hint="default"/>
      </w:rPr>
    </w:lvl>
    <w:lvl w:ilvl="4">
      <w:start w:val="1"/>
      <w:numFmt w:val="decimal"/>
      <w:lvlText w:val="%1.%2.%3.%4.%5"/>
      <w:lvlJc w:val="left"/>
      <w:pPr>
        <w:tabs>
          <w:tab w:val="num" w:pos="8400"/>
        </w:tabs>
        <w:ind w:left="8400" w:hanging="7320"/>
      </w:pPr>
      <w:rPr>
        <w:rFonts w:hint="default"/>
      </w:rPr>
    </w:lvl>
    <w:lvl w:ilvl="5">
      <w:start w:val="1"/>
      <w:numFmt w:val="decimal"/>
      <w:lvlText w:val="%1.%2.%3.%4.%5.%6"/>
      <w:lvlJc w:val="left"/>
      <w:pPr>
        <w:tabs>
          <w:tab w:val="num" w:pos="8670"/>
        </w:tabs>
        <w:ind w:left="8670" w:hanging="7320"/>
      </w:pPr>
      <w:rPr>
        <w:rFonts w:hint="default"/>
      </w:rPr>
    </w:lvl>
    <w:lvl w:ilvl="6">
      <w:start w:val="1"/>
      <w:numFmt w:val="decimal"/>
      <w:lvlText w:val="%1.%2.%3.%4.%5.%6.%7"/>
      <w:lvlJc w:val="left"/>
      <w:pPr>
        <w:tabs>
          <w:tab w:val="num" w:pos="8940"/>
        </w:tabs>
        <w:ind w:left="8940" w:hanging="7320"/>
      </w:pPr>
      <w:rPr>
        <w:rFonts w:hint="default"/>
      </w:rPr>
    </w:lvl>
    <w:lvl w:ilvl="7">
      <w:start w:val="1"/>
      <w:numFmt w:val="decimal"/>
      <w:lvlText w:val="%1.%2.%3.%4.%5.%6.%7.%8"/>
      <w:lvlJc w:val="left"/>
      <w:pPr>
        <w:tabs>
          <w:tab w:val="num" w:pos="9210"/>
        </w:tabs>
        <w:ind w:left="9210" w:hanging="7320"/>
      </w:pPr>
      <w:rPr>
        <w:rFonts w:hint="default"/>
      </w:rPr>
    </w:lvl>
    <w:lvl w:ilvl="8">
      <w:start w:val="1"/>
      <w:numFmt w:val="decimal"/>
      <w:lvlText w:val="%1.%2.%3.%4.%5.%6.%7.%8.%9"/>
      <w:lvlJc w:val="left"/>
      <w:pPr>
        <w:tabs>
          <w:tab w:val="num" w:pos="9480"/>
        </w:tabs>
        <w:ind w:left="9480" w:hanging="7320"/>
      </w:pPr>
      <w:rPr>
        <w:rFonts w:hint="default"/>
      </w:rPr>
    </w:lvl>
  </w:abstractNum>
  <w:abstractNum w:abstractNumId="14" w15:restartNumberingAfterBreak="0">
    <w:nsid w:val="28782F52"/>
    <w:multiLevelType w:val="hybridMultilevel"/>
    <w:tmpl w:val="576E8354"/>
    <w:lvl w:ilvl="0" w:tplc="D02A61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BE6595E"/>
    <w:multiLevelType w:val="hybridMultilevel"/>
    <w:tmpl w:val="82B6FCCA"/>
    <w:lvl w:ilvl="0" w:tplc="7E90C1C4">
      <w:start w:val="1"/>
      <w:numFmt w:val="decimal"/>
      <w:lvlText w:val="%1."/>
      <w:lvlJc w:val="left"/>
      <w:pPr>
        <w:tabs>
          <w:tab w:val="num" w:pos="720"/>
        </w:tabs>
        <w:ind w:left="720" w:hanging="360"/>
      </w:pPr>
    </w:lvl>
    <w:lvl w:ilvl="1" w:tplc="2F86A564" w:tentative="1">
      <w:start w:val="1"/>
      <w:numFmt w:val="decimal"/>
      <w:lvlText w:val="%2."/>
      <w:lvlJc w:val="left"/>
      <w:pPr>
        <w:tabs>
          <w:tab w:val="num" w:pos="1440"/>
        </w:tabs>
        <w:ind w:left="1440" w:hanging="360"/>
      </w:pPr>
    </w:lvl>
    <w:lvl w:ilvl="2" w:tplc="A002096C" w:tentative="1">
      <w:start w:val="1"/>
      <w:numFmt w:val="decimal"/>
      <w:lvlText w:val="%3."/>
      <w:lvlJc w:val="left"/>
      <w:pPr>
        <w:tabs>
          <w:tab w:val="num" w:pos="2160"/>
        </w:tabs>
        <w:ind w:left="2160" w:hanging="360"/>
      </w:pPr>
    </w:lvl>
    <w:lvl w:ilvl="3" w:tplc="BA5609E2" w:tentative="1">
      <w:start w:val="1"/>
      <w:numFmt w:val="decimal"/>
      <w:lvlText w:val="%4."/>
      <w:lvlJc w:val="left"/>
      <w:pPr>
        <w:tabs>
          <w:tab w:val="num" w:pos="2880"/>
        </w:tabs>
        <w:ind w:left="2880" w:hanging="360"/>
      </w:pPr>
    </w:lvl>
    <w:lvl w:ilvl="4" w:tplc="A7A860E2" w:tentative="1">
      <w:start w:val="1"/>
      <w:numFmt w:val="decimal"/>
      <w:lvlText w:val="%5."/>
      <w:lvlJc w:val="left"/>
      <w:pPr>
        <w:tabs>
          <w:tab w:val="num" w:pos="3600"/>
        </w:tabs>
        <w:ind w:left="3600" w:hanging="360"/>
      </w:pPr>
    </w:lvl>
    <w:lvl w:ilvl="5" w:tplc="154C578E" w:tentative="1">
      <w:start w:val="1"/>
      <w:numFmt w:val="decimal"/>
      <w:lvlText w:val="%6."/>
      <w:lvlJc w:val="left"/>
      <w:pPr>
        <w:tabs>
          <w:tab w:val="num" w:pos="4320"/>
        </w:tabs>
        <w:ind w:left="4320" w:hanging="360"/>
      </w:pPr>
    </w:lvl>
    <w:lvl w:ilvl="6" w:tplc="40CC21FA" w:tentative="1">
      <w:start w:val="1"/>
      <w:numFmt w:val="decimal"/>
      <w:lvlText w:val="%7."/>
      <w:lvlJc w:val="left"/>
      <w:pPr>
        <w:tabs>
          <w:tab w:val="num" w:pos="5040"/>
        </w:tabs>
        <w:ind w:left="5040" w:hanging="360"/>
      </w:pPr>
    </w:lvl>
    <w:lvl w:ilvl="7" w:tplc="C87840BA" w:tentative="1">
      <w:start w:val="1"/>
      <w:numFmt w:val="decimal"/>
      <w:lvlText w:val="%8."/>
      <w:lvlJc w:val="left"/>
      <w:pPr>
        <w:tabs>
          <w:tab w:val="num" w:pos="5760"/>
        </w:tabs>
        <w:ind w:left="5760" w:hanging="360"/>
      </w:pPr>
    </w:lvl>
    <w:lvl w:ilvl="8" w:tplc="A490A45E" w:tentative="1">
      <w:start w:val="1"/>
      <w:numFmt w:val="decimal"/>
      <w:lvlText w:val="%9."/>
      <w:lvlJc w:val="left"/>
      <w:pPr>
        <w:tabs>
          <w:tab w:val="num" w:pos="6480"/>
        </w:tabs>
        <w:ind w:left="6480" w:hanging="360"/>
      </w:pPr>
    </w:lvl>
  </w:abstractNum>
  <w:abstractNum w:abstractNumId="16" w15:restartNumberingAfterBreak="0">
    <w:nsid w:val="3C764D83"/>
    <w:multiLevelType w:val="hybridMultilevel"/>
    <w:tmpl w:val="A81853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00D1AEF"/>
    <w:multiLevelType w:val="hybridMultilevel"/>
    <w:tmpl w:val="4C024718"/>
    <w:lvl w:ilvl="0" w:tplc="2EAE32D4">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353943"/>
    <w:multiLevelType w:val="hybridMultilevel"/>
    <w:tmpl w:val="E7D0A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F762FCC"/>
    <w:multiLevelType w:val="hybridMultilevel"/>
    <w:tmpl w:val="0D5E4F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9"/>
  </w:num>
  <w:num w:numId="17">
    <w:abstractNumId w:val="14"/>
  </w:num>
  <w:num w:numId="18">
    <w:abstractNumId w:val="10"/>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D7"/>
    <w:rsid w:val="000157E9"/>
    <w:rsid w:val="00023D1E"/>
    <w:rsid w:val="000256C5"/>
    <w:rsid w:val="0003269C"/>
    <w:rsid w:val="0003306B"/>
    <w:rsid w:val="0003519C"/>
    <w:rsid w:val="000458D2"/>
    <w:rsid w:val="000463C1"/>
    <w:rsid w:val="00076A44"/>
    <w:rsid w:val="00084FA1"/>
    <w:rsid w:val="000851DB"/>
    <w:rsid w:val="00086C7A"/>
    <w:rsid w:val="0009040F"/>
    <w:rsid w:val="000A05F7"/>
    <w:rsid w:val="000A0919"/>
    <w:rsid w:val="000B5BA3"/>
    <w:rsid w:val="000B6722"/>
    <w:rsid w:val="000B7085"/>
    <w:rsid w:val="000C09DB"/>
    <w:rsid w:val="000C3015"/>
    <w:rsid w:val="000C6FE3"/>
    <w:rsid w:val="000E4510"/>
    <w:rsid w:val="000F24C7"/>
    <w:rsid w:val="000F325B"/>
    <w:rsid w:val="00107BCC"/>
    <w:rsid w:val="00116FAC"/>
    <w:rsid w:val="00137522"/>
    <w:rsid w:val="00152420"/>
    <w:rsid w:val="001A25A1"/>
    <w:rsid w:val="001D5C28"/>
    <w:rsid w:val="001F699A"/>
    <w:rsid w:val="00212F36"/>
    <w:rsid w:val="00214992"/>
    <w:rsid w:val="00221FDC"/>
    <w:rsid w:val="00234507"/>
    <w:rsid w:val="00235996"/>
    <w:rsid w:val="002425CF"/>
    <w:rsid w:val="0025336D"/>
    <w:rsid w:val="00263CD7"/>
    <w:rsid w:val="0029058C"/>
    <w:rsid w:val="002924F3"/>
    <w:rsid w:val="002A24CB"/>
    <w:rsid w:val="002B2028"/>
    <w:rsid w:val="002B5EAC"/>
    <w:rsid w:val="002B6486"/>
    <w:rsid w:val="002C652F"/>
    <w:rsid w:val="002C6961"/>
    <w:rsid w:val="002E6997"/>
    <w:rsid w:val="002F3156"/>
    <w:rsid w:val="00313153"/>
    <w:rsid w:val="0034401E"/>
    <w:rsid w:val="00351661"/>
    <w:rsid w:val="003737ED"/>
    <w:rsid w:val="0039494A"/>
    <w:rsid w:val="00394C5F"/>
    <w:rsid w:val="00397F46"/>
    <w:rsid w:val="003A1AFD"/>
    <w:rsid w:val="003A4AE2"/>
    <w:rsid w:val="003B00E3"/>
    <w:rsid w:val="003B47BF"/>
    <w:rsid w:val="003B5503"/>
    <w:rsid w:val="003C0D12"/>
    <w:rsid w:val="003C4C97"/>
    <w:rsid w:val="003F1280"/>
    <w:rsid w:val="00413710"/>
    <w:rsid w:val="00416674"/>
    <w:rsid w:val="00425F4F"/>
    <w:rsid w:val="0046510D"/>
    <w:rsid w:val="004766E4"/>
    <w:rsid w:val="00476F21"/>
    <w:rsid w:val="004847E9"/>
    <w:rsid w:val="004861B8"/>
    <w:rsid w:val="004B3AF8"/>
    <w:rsid w:val="004B5340"/>
    <w:rsid w:val="004C23D8"/>
    <w:rsid w:val="004D1ACF"/>
    <w:rsid w:val="004E0D35"/>
    <w:rsid w:val="004F2285"/>
    <w:rsid w:val="004F5C46"/>
    <w:rsid w:val="005071C2"/>
    <w:rsid w:val="005162A4"/>
    <w:rsid w:val="005231EB"/>
    <w:rsid w:val="00531375"/>
    <w:rsid w:val="0053313B"/>
    <w:rsid w:val="00554E6E"/>
    <w:rsid w:val="005629DE"/>
    <w:rsid w:val="00566210"/>
    <w:rsid w:val="00574F14"/>
    <w:rsid w:val="005804D7"/>
    <w:rsid w:val="00591479"/>
    <w:rsid w:val="005A1C36"/>
    <w:rsid w:val="005B3739"/>
    <w:rsid w:val="005D680A"/>
    <w:rsid w:val="00600D26"/>
    <w:rsid w:val="0060221B"/>
    <w:rsid w:val="00605545"/>
    <w:rsid w:val="00613B9C"/>
    <w:rsid w:val="00633D91"/>
    <w:rsid w:val="00646264"/>
    <w:rsid w:val="0065274D"/>
    <w:rsid w:val="00674FD2"/>
    <w:rsid w:val="00683F28"/>
    <w:rsid w:val="00685AA6"/>
    <w:rsid w:val="00687608"/>
    <w:rsid w:val="0069322C"/>
    <w:rsid w:val="00693BCB"/>
    <w:rsid w:val="0069445E"/>
    <w:rsid w:val="006974D4"/>
    <w:rsid w:val="006B506F"/>
    <w:rsid w:val="006C71AB"/>
    <w:rsid w:val="006D65BB"/>
    <w:rsid w:val="006F474F"/>
    <w:rsid w:val="006F6572"/>
    <w:rsid w:val="007050AA"/>
    <w:rsid w:val="00717B43"/>
    <w:rsid w:val="00720927"/>
    <w:rsid w:val="00734DC4"/>
    <w:rsid w:val="00740F5E"/>
    <w:rsid w:val="00775961"/>
    <w:rsid w:val="00777DB7"/>
    <w:rsid w:val="00784557"/>
    <w:rsid w:val="00786871"/>
    <w:rsid w:val="00790A4E"/>
    <w:rsid w:val="007A048C"/>
    <w:rsid w:val="007C3449"/>
    <w:rsid w:val="00806DAC"/>
    <w:rsid w:val="00815FB4"/>
    <w:rsid w:val="00816B57"/>
    <w:rsid w:val="0082423F"/>
    <w:rsid w:val="00834309"/>
    <w:rsid w:val="008455B8"/>
    <w:rsid w:val="00845C4D"/>
    <w:rsid w:val="00861AAC"/>
    <w:rsid w:val="00866C08"/>
    <w:rsid w:val="00883958"/>
    <w:rsid w:val="00885BB0"/>
    <w:rsid w:val="00895EE8"/>
    <w:rsid w:val="00897834"/>
    <w:rsid w:val="008A64D8"/>
    <w:rsid w:val="008B05BC"/>
    <w:rsid w:val="008B48E6"/>
    <w:rsid w:val="008C183B"/>
    <w:rsid w:val="008C35BD"/>
    <w:rsid w:val="008D102D"/>
    <w:rsid w:val="008D2719"/>
    <w:rsid w:val="008E0A86"/>
    <w:rsid w:val="008F1278"/>
    <w:rsid w:val="00924DF0"/>
    <w:rsid w:val="0092605D"/>
    <w:rsid w:val="00940150"/>
    <w:rsid w:val="00957FD8"/>
    <w:rsid w:val="009628D7"/>
    <w:rsid w:val="009650A0"/>
    <w:rsid w:val="00967D32"/>
    <w:rsid w:val="00980C70"/>
    <w:rsid w:val="00990356"/>
    <w:rsid w:val="00996936"/>
    <w:rsid w:val="009A43D8"/>
    <w:rsid w:val="009A5052"/>
    <w:rsid w:val="009B4BF0"/>
    <w:rsid w:val="00A23AED"/>
    <w:rsid w:val="00A435F4"/>
    <w:rsid w:val="00A50DD1"/>
    <w:rsid w:val="00A52734"/>
    <w:rsid w:val="00A65E85"/>
    <w:rsid w:val="00A740EF"/>
    <w:rsid w:val="00A82DD5"/>
    <w:rsid w:val="00A90CF2"/>
    <w:rsid w:val="00A90ECB"/>
    <w:rsid w:val="00A92362"/>
    <w:rsid w:val="00A952E4"/>
    <w:rsid w:val="00AA4460"/>
    <w:rsid w:val="00AA5AB8"/>
    <w:rsid w:val="00AB15DA"/>
    <w:rsid w:val="00AB33E9"/>
    <w:rsid w:val="00AC45E4"/>
    <w:rsid w:val="00AD0534"/>
    <w:rsid w:val="00AD4177"/>
    <w:rsid w:val="00AD54E2"/>
    <w:rsid w:val="00AD7074"/>
    <w:rsid w:val="00AF2020"/>
    <w:rsid w:val="00AF5D23"/>
    <w:rsid w:val="00B04023"/>
    <w:rsid w:val="00B11ED7"/>
    <w:rsid w:val="00B1603E"/>
    <w:rsid w:val="00B20456"/>
    <w:rsid w:val="00B22119"/>
    <w:rsid w:val="00B302AD"/>
    <w:rsid w:val="00B5474B"/>
    <w:rsid w:val="00B61374"/>
    <w:rsid w:val="00B67DC2"/>
    <w:rsid w:val="00B77150"/>
    <w:rsid w:val="00B8191A"/>
    <w:rsid w:val="00B83256"/>
    <w:rsid w:val="00B8476A"/>
    <w:rsid w:val="00B9186A"/>
    <w:rsid w:val="00B92362"/>
    <w:rsid w:val="00B927E8"/>
    <w:rsid w:val="00B95A7A"/>
    <w:rsid w:val="00BA5442"/>
    <w:rsid w:val="00BB36F9"/>
    <w:rsid w:val="00BD140B"/>
    <w:rsid w:val="00BD6336"/>
    <w:rsid w:val="00C0001A"/>
    <w:rsid w:val="00C64C06"/>
    <w:rsid w:val="00CA18C8"/>
    <w:rsid w:val="00CB08E4"/>
    <w:rsid w:val="00CB5072"/>
    <w:rsid w:val="00CB712F"/>
    <w:rsid w:val="00CC1E89"/>
    <w:rsid w:val="00CC520E"/>
    <w:rsid w:val="00CC5686"/>
    <w:rsid w:val="00CD2073"/>
    <w:rsid w:val="00CD4A9A"/>
    <w:rsid w:val="00CD6F85"/>
    <w:rsid w:val="00CF0581"/>
    <w:rsid w:val="00D025AB"/>
    <w:rsid w:val="00D06904"/>
    <w:rsid w:val="00D126EC"/>
    <w:rsid w:val="00D23321"/>
    <w:rsid w:val="00D27298"/>
    <w:rsid w:val="00D3034D"/>
    <w:rsid w:val="00D3441F"/>
    <w:rsid w:val="00D349B1"/>
    <w:rsid w:val="00D5057F"/>
    <w:rsid w:val="00D54BE2"/>
    <w:rsid w:val="00D62558"/>
    <w:rsid w:val="00D71D94"/>
    <w:rsid w:val="00D80290"/>
    <w:rsid w:val="00D8571C"/>
    <w:rsid w:val="00D87B29"/>
    <w:rsid w:val="00D93EDC"/>
    <w:rsid w:val="00DA1DC2"/>
    <w:rsid w:val="00DB26ED"/>
    <w:rsid w:val="00DD04CE"/>
    <w:rsid w:val="00DD5134"/>
    <w:rsid w:val="00DE05DD"/>
    <w:rsid w:val="00DE2DA7"/>
    <w:rsid w:val="00DE5D1A"/>
    <w:rsid w:val="00DF4270"/>
    <w:rsid w:val="00DF745E"/>
    <w:rsid w:val="00E00597"/>
    <w:rsid w:val="00E209B5"/>
    <w:rsid w:val="00E25DBA"/>
    <w:rsid w:val="00E273CC"/>
    <w:rsid w:val="00E3033E"/>
    <w:rsid w:val="00E30D0C"/>
    <w:rsid w:val="00E31D1F"/>
    <w:rsid w:val="00E50AF9"/>
    <w:rsid w:val="00E97AB6"/>
    <w:rsid w:val="00EB0DB3"/>
    <w:rsid w:val="00EC6DF2"/>
    <w:rsid w:val="00ED52FF"/>
    <w:rsid w:val="00ED594A"/>
    <w:rsid w:val="00EE094C"/>
    <w:rsid w:val="00EF2EF9"/>
    <w:rsid w:val="00EF31B2"/>
    <w:rsid w:val="00F01C3E"/>
    <w:rsid w:val="00F03CC6"/>
    <w:rsid w:val="00F05460"/>
    <w:rsid w:val="00F07293"/>
    <w:rsid w:val="00F117EF"/>
    <w:rsid w:val="00F12310"/>
    <w:rsid w:val="00F1356E"/>
    <w:rsid w:val="00F361F2"/>
    <w:rsid w:val="00F37CB1"/>
    <w:rsid w:val="00F43C73"/>
    <w:rsid w:val="00F47E31"/>
    <w:rsid w:val="00F67A9F"/>
    <w:rsid w:val="00F81E8F"/>
    <w:rsid w:val="00F907B7"/>
    <w:rsid w:val="00F913B6"/>
    <w:rsid w:val="00F93CEB"/>
    <w:rsid w:val="00F955F0"/>
    <w:rsid w:val="00FA7501"/>
    <w:rsid w:val="00FB1AC4"/>
    <w:rsid w:val="00FE5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8A2DD"/>
  <w15:chartTrackingRefBased/>
  <w15:docId w15:val="{6417EB56-A723-4BE9-A6FE-A89D69DC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52F"/>
    <w:pPr>
      <w:spacing w:after="200" w:line="276" w:lineRule="auto"/>
    </w:pPr>
    <w:rPr>
      <w:sz w:val="22"/>
      <w:szCs w:val="22"/>
      <w:lang w:eastAsia="en-US"/>
    </w:rPr>
  </w:style>
  <w:style w:type="paragraph" w:styleId="1">
    <w:name w:val="heading 1"/>
    <w:basedOn w:val="a"/>
    <w:next w:val="a"/>
    <w:link w:val="10"/>
    <w:uiPriority w:val="9"/>
    <w:qFormat/>
    <w:rsid w:val="000B7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913B6"/>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uiPriority w:val="9"/>
    <w:semiHidden/>
    <w:unhideWhenUsed/>
    <w:qFormat/>
    <w:rsid w:val="00F913B6"/>
    <w:pPr>
      <w:keepNext/>
      <w:keepLines/>
      <w:spacing w:before="40" w:after="0" w:line="240" w:lineRule="auto"/>
      <w:outlineLvl w:val="4"/>
    </w:pPr>
    <w:rPr>
      <w:rFonts w:ascii="Calibri Light" w:eastAsia="Times New Roman" w:hAnsi="Calibri Light"/>
      <w:color w:val="2E74B5"/>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9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3958"/>
  </w:style>
  <w:style w:type="paragraph" w:styleId="a5">
    <w:name w:val="footer"/>
    <w:basedOn w:val="a"/>
    <w:link w:val="a6"/>
    <w:uiPriority w:val="99"/>
    <w:unhideWhenUsed/>
    <w:rsid w:val="008839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3958"/>
  </w:style>
  <w:style w:type="paragraph" w:styleId="a7">
    <w:name w:val="Balloon Text"/>
    <w:basedOn w:val="a"/>
    <w:link w:val="a8"/>
    <w:uiPriority w:val="99"/>
    <w:semiHidden/>
    <w:unhideWhenUsed/>
    <w:rsid w:val="0088395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83958"/>
    <w:rPr>
      <w:rFonts w:ascii="Tahoma" w:hAnsi="Tahoma" w:cs="Tahoma"/>
      <w:sz w:val="16"/>
      <w:szCs w:val="16"/>
    </w:rPr>
  </w:style>
  <w:style w:type="table" w:styleId="a9">
    <w:name w:val="Table Grid"/>
    <w:basedOn w:val="a1"/>
    <w:rsid w:val="00CF05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qFormat/>
    <w:rsid w:val="00F117EF"/>
    <w:pPr>
      <w:spacing w:after="0" w:line="240" w:lineRule="auto"/>
      <w:jc w:val="center"/>
    </w:pPr>
    <w:rPr>
      <w:rFonts w:ascii="Times New Roman" w:eastAsia="Times New Roman" w:hAnsi="Times New Roman"/>
      <w:sz w:val="28"/>
      <w:szCs w:val="24"/>
      <w:lang w:eastAsia="ru-RU"/>
    </w:rPr>
  </w:style>
  <w:style w:type="table" w:customStyle="1" w:styleId="11">
    <w:name w:val="Сетка таблицы1"/>
    <w:basedOn w:val="a1"/>
    <w:next w:val="a9"/>
    <w:rsid w:val="00777D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C45E4"/>
    <w:rPr>
      <w:color w:val="0563C1"/>
      <w:u w:val="single"/>
    </w:rPr>
  </w:style>
  <w:style w:type="character" w:styleId="ac">
    <w:name w:val="Strong"/>
    <w:uiPriority w:val="22"/>
    <w:qFormat/>
    <w:rsid w:val="00B8191A"/>
    <w:rPr>
      <w:b/>
      <w:bCs/>
    </w:rPr>
  </w:style>
  <w:style w:type="character" w:styleId="ad">
    <w:name w:val="Emphasis"/>
    <w:uiPriority w:val="20"/>
    <w:qFormat/>
    <w:rsid w:val="00351661"/>
    <w:rPr>
      <w:i/>
      <w:iCs/>
    </w:rPr>
  </w:style>
  <w:style w:type="paragraph" w:styleId="ae">
    <w:name w:val="Normal (Web)"/>
    <w:basedOn w:val="a"/>
    <w:uiPriority w:val="99"/>
    <w:unhideWhenUsed/>
    <w:rsid w:val="00F361F2"/>
    <w:pPr>
      <w:spacing w:after="360" w:line="240" w:lineRule="auto"/>
    </w:pPr>
    <w:rPr>
      <w:rFonts w:ascii="Times New Roman" w:eastAsia="Times New Roman" w:hAnsi="Times New Roman"/>
      <w:sz w:val="24"/>
      <w:szCs w:val="24"/>
      <w:lang w:eastAsia="ru-RU"/>
    </w:rPr>
  </w:style>
  <w:style w:type="character" w:customStyle="1" w:styleId="apple-converted-space">
    <w:name w:val="apple-converted-space"/>
    <w:rsid w:val="00AD0534"/>
  </w:style>
  <w:style w:type="paragraph" w:customStyle="1" w:styleId="bodytext">
    <w:name w:val="bodytext"/>
    <w:basedOn w:val="a"/>
    <w:rsid w:val="00806D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seheader">
    <w:name w:val="gseheader"/>
    <w:rsid w:val="0003306B"/>
  </w:style>
  <w:style w:type="character" w:customStyle="1" w:styleId="50">
    <w:name w:val="Заголовок 5 Знак"/>
    <w:link w:val="5"/>
    <w:uiPriority w:val="9"/>
    <w:semiHidden/>
    <w:rsid w:val="00F913B6"/>
    <w:rPr>
      <w:rFonts w:ascii="Calibri Light" w:eastAsia="Times New Roman" w:hAnsi="Calibri Light"/>
      <w:color w:val="2E74B5"/>
      <w:sz w:val="24"/>
      <w:szCs w:val="24"/>
    </w:rPr>
  </w:style>
  <w:style w:type="character" w:customStyle="1" w:styleId="30">
    <w:name w:val="Заголовок 3 Знак"/>
    <w:link w:val="3"/>
    <w:uiPriority w:val="9"/>
    <w:semiHidden/>
    <w:rsid w:val="00F913B6"/>
    <w:rPr>
      <w:rFonts w:ascii="Calibri Light" w:eastAsia="Times New Roman" w:hAnsi="Calibri Light" w:cs="Times New Roman"/>
      <w:b/>
      <w:bCs/>
      <w:sz w:val="26"/>
      <w:szCs w:val="26"/>
      <w:lang w:eastAsia="en-US"/>
    </w:rPr>
  </w:style>
  <w:style w:type="character" w:customStyle="1" w:styleId="10">
    <w:name w:val="Заголовок 1 Знак"/>
    <w:basedOn w:val="a0"/>
    <w:link w:val="1"/>
    <w:uiPriority w:val="9"/>
    <w:rsid w:val="000B7085"/>
    <w:rPr>
      <w:rFonts w:asciiTheme="majorHAnsi" w:eastAsiaTheme="majorEastAsia" w:hAnsiTheme="majorHAnsi" w:cstheme="majorBidi"/>
      <w:color w:val="2E74B5" w:themeColor="accent1" w:themeShade="BF"/>
      <w:sz w:val="32"/>
      <w:szCs w:val="32"/>
      <w:lang w:eastAsia="en-US"/>
    </w:rPr>
  </w:style>
  <w:style w:type="paragraph" w:styleId="af">
    <w:name w:val="List Paragraph"/>
    <w:basedOn w:val="a"/>
    <w:uiPriority w:val="34"/>
    <w:qFormat/>
    <w:rsid w:val="000C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5915">
      <w:bodyDiv w:val="1"/>
      <w:marLeft w:val="0"/>
      <w:marRight w:val="0"/>
      <w:marTop w:val="0"/>
      <w:marBottom w:val="0"/>
      <w:divBdr>
        <w:top w:val="none" w:sz="0" w:space="0" w:color="auto"/>
        <w:left w:val="none" w:sz="0" w:space="0" w:color="auto"/>
        <w:bottom w:val="none" w:sz="0" w:space="0" w:color="auto"/>
        <w:right w:val="none" w:sz="0" w:space="0" w:color="auto"/>
      </w:divBdr>
    </w:div>
    <w:div w:id="7336994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035">
          <w:marLeft w:val="720"/>
          <w:marRight w:val="0"/>
          <w:marTop w:val="0"/>
          <w:marBottom w:val="0"/>
          <w:divBdr>
            <w:top w:val="none" w:sz="0" w:space="0" w:color="auto"/>
            <w:left w:val="none" w:sz="0" w:space="0" w:color="auto"/>
            <w:bottom w:val="none" w:sz="0" w:space="0" w:color="auto"/>
            <w:right w:val="none" w:sz="0" w:space="0" w:color="auto"/>
          </w:divBdr>
        </w:div>
        <w:div w:id="1748116963">
          <w:marLeft w:val="720"/>
          <w:marRight w:val="0"/>
          <w:marTop w:val="0"/>
          <w:marBottom w:val="0"/>
          <w:divBdr>
            <w:top w:val="none" w:sz="0" w:space="0" w:color="auto"/>
            <w:left w:val="none" w:sz="0" w:space="0" w:color="auto"/>
            <w:bottom w:val="none" w:sz="0" w:space="0" w:color="auto"/>
            <w:right w:val="none" w:sz="0" w:space="0" w:color="auto"/>
          </w:divBdr>
        </w:div>
        <w:div w:id="1348290489">
          <w:marLeft w:val="720"/>
          <w:marRight w:val="0"/>
          <w:marTop w:val="0"/>
          <w:marBottom w:val="0"/>
          <w:divBdr>
            <w:top w:val="none" w:sz="0" w:space="0" w:color="auto"/>
            <w:left w:val="none" w:sz="0" w:space="0" w:color="auto"/>
            <w:bottom w:val="none" w:sz="0" w:space="0" w:color="auto"/>
            <w:right w:val="none" w:sz="0" w:space="0" w:color="auto"/>
          </w:divBdr>
        </w:div>
      </w:divsChild>
    </w:div>
    <w:div w:id="767966623">
      <w:bodyDiv w:val="1"/>
      <w:marLeft w:val="0"/>
      <w:marRight w:val="0"/>
      <w:marTop w:val="0"/>
      <w:marBottom w:val="0"/>
      <w:divBdr>
        <w:top w:val="none" w:sz="0" w:space="0" w:color="auto"/>
        <w:left w:val="none" w:sz="0" w:space="0" w:color="auto"/>
        <w:bottom w:val="none" w:sz="0" w:space="0" w:color="auto"/>
        <w:right w:val="none" w:sz="0" w:space="0" w:color="auto"/>
      </w:divBdr>
      <w:divsChild>
        <w:div w:id="1974826070">
          <w:marLeft w:val="0"/>
          <w:marRight w:val="0"/>
          <w:marTop w:val="0"/>
          <w:marBottom w:val="225"/>
          <w:divBdr>
            <w:top w:val="single" w:sz="6" w:space="8" w:color="C2C2C2"/>
            <w:left w:val="single" w:sz="6" w:space="8" w:color="C2C2C2"/>
            <w:bottom w:val="single" w:sz="6" w:space="8" w:color="C2C2C2"/>
            <w:right w:val="single" w:sz="6" w:space="8" w:color="C2C2C2"/>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100;&#1077;&#1088;&#1099;-&#1077;&#1074;&#1088;&#1072;&#1079;&#1080;&#1080;.&#1088;&#1092;/" TargetMode="External"/><Relationship Id="rId3" Type="http://schemas.openxmlformats.org/officeDocument/2006/relationships/settings" Target="settings.xml"/><Relationship Id="rId7" Type="http://schemas.openxmlformats.org/officeDocument/2006/relationships/hyperlink" Target="mailto:vikirin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nteva\Documents\&#1055;&#1086;&#1083;&#1100;&#1079;&#1086;&#1074;&#1072;&#1090;&#1077;&#1083;&#1100;&#1089;&#1082;&#1080;&#1077;%20&#1096;&#1072;&#1073;&#1083;&#1086;&#1085;&#1099;%20Office\&#1055;&#1088;&#1080;&#1075;&#1083;&#1072;&#1096;&#1077;&#1085;&#1080;&#1077;%20&#1085;&#1072;%20&#1080;&#1090;&#1086;&#1075;&#1086;&#1074;&#1086;&#1077;%20&#1089;&#1086;&#1074;&#1077;&#1097;&#1072;&#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Приглашение на итоговое совещание</Template>
  <TotalTime>556</TotalTime>
  <Pages>4</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Про                                                                                                               Президенту Ассоциации «НЕДРА»</vt:lpstr>
    </vt:vector>
  </TitlesOfParts>
  <Company>Microsoft</Company>
  <LinksUpToDate>false</LinksUpToDate>
  <CharactersWithSpaces>10489</CharactersWithSpaces>
  <SharedDoc>false</SharedDoc>
  <HLinks>
    <vt:vector size="6" baseType="variant">
      <vt:variant>
        <vt:i4>70910993</vt:i4>
      </vt:variant>
      <vt:variant>
        <vt:i4>0</vt:i4>
      </vt:variant>
      <vt:variant>
        <vt:i4>0</vt:i4>
      </vt:variant>
      <vt:variant>
        <vt:i4>5</vt:i4>
      </vt:variant>
      <vt:variant>
        <vt:lpwstr>http://www.карьеры-евразии.рф/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Президенту Ассоциации «НЕДРА»</dc:title>
  <dc:subject/>
  <dc:creator>Терентьева Ксения Дмитриевна</dc:creator>
  <cp:keywords/>
  <dc:description/>
  <cp:lastModifiedBy>Викулова Ирина Алексеевна</cp:lastModifiedBy>
  <cp:revision>28</cp:revision>
  <cp:lastPrinted>2018-01-17T05:47:00Z</cp:lastPrinted>
  <dcterms:created xsi:type="dcterms:W3CDTF">2017-06-13T11:56:00Z</dcterms:created>
  <dcterms:modified xsi:type="dcterms:W3CDTF">2018-05-15T05:36:00Z</dcterms:modified>
</cp:coreProperties>
</file>