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7A" w:rsidRPr="00265D7A" w:rsidRDefault="00265D7A" w:rsidP="00265D7A">
      <w:pPr>
        <w:rPr>
          <w:b/>
        </w:rPr>
      </w:pPr>
      <w:r w:rsidRPr="00265D7A">
        <w:rPr>
          <w:b/>
        </w:rPr>
        <w:t xml:space="preserve">Анализ проекта постановления по установлению инвестиционных тарифов на перевозки грузов </w:t>
      </w:r>
      <w:proofErr w:type="spellStart"/>
      <w:r w:rsidRPr="00265D7A">
        <w:rPr>
          <w:b/>
        </w:rPr>
        <w:t>ж.д</w:t>
      </w:r>
      <w:proofErr w:type="spellEnd"/>
      <w:r w:rsidRPr="00265D7A">
        <w:rPr>
          <w:b/>
        </w:rPr>
        <w:t>. транспортом общего пользования.</w:t>
      </w:r>
    </w:p>
    <w:p w:rsidR="00265D7A" w:rsidRPr="00265D7A" w:rsidRDefault="00265D7A" w:rsidP="00265D7A"/>
    <w:p w:rsidR="00265D7A" w:rsidRPr="00265D7A" w:rsidRDefault="00265D7A" w:rsidP="00265D7A">
      <w:r w:rsidRPr="00265D7A">
        <w:rPr>
          <w:u w:val="single"/>
        </w:rPr>
        <w:t>Краткое описание документа:</w:t>
      </w:r>
      <w:r w:rsidRPr="00265D7A">
        <w:t xml:space="preserve"> Со стороны Минэкономразвития России направлен на рассмотрение проект постановления Правительства РФ «Об утверждении Правил установления инвестиционных тарифов на перевозки грузов железнодорожным транспортом общего пользования и о внесении изменений в отдельные акты Правительства РФ». Проект разработан в рамках полномочий Правительства РФ, в соответствии со статьей 6 ФЗ «О естественных монополиях» как подзаконный нормативный акт. Форма предлагаемого регулирующего воздействия (правила) предлагается для утверждения со стороны Председателя Правительства РФ (Д.А. Медведев).</w:t>
      </w:r>
    </w:p>
    <w:p w:rsidR="00265D7A" w:rsidRPr="00265D7A" w:rsidRDefault="00265D7A" w:rsidP="00265D7A">
      <w:pPr>
        <w:numPr>
          <w:ilvl w:val="0"/>
          <w:numId w:val="1"/>
        </w:numPr>
      </w:pPr>
      <w:r w:rsidRPr="00265D7A">
        <w:t xml:space="preserve">Установление инвестиционных </w:t>
      </w:r>
      <w:proofErr w:type="spellStart"/>
      <w:r w:rsidRPr="00265D7A">
        <w:t>ж.д</w:t>
      </w:r>
      <w:proofErr w:type="spellEnd"/>
      <w:r w:rsidRPr="00265D7A">
        <w:t>. тарифов, в целях реализации инвестиционных проектов (участков) по строительству, реконструкции и модернизации инфраструктуры общего пользования за исключением проектов, реализуемых в рамках концессионных соглашений.</w:t>
      </w:r>
    </w:p>
    <w:p w:rsidR="00265D7A" w:rsidRPr="00265D7A" w:rsidRDefault="00265D7A" w:rsidP="00265D7A">
      <w:pPr>
        <w:numPr>
          <w:ilvl w:val="0"/>
          <w:numId w:val="1"/>
        </w:numPr>
      </w:pPr>
      <w:r w:rsidRPr="00265D7A">
        <w:t>Установление инвестиционных тарифов  на маршрут перевозки при модернизации отдельных участков инфраструктуры, в то числе отдельных искусственных сооружения (мосты, тоннели).</w:t>
      </w:r>
    </w:p>
    <w:p w:rsidR="00265D7A" w:rsidRPr="00265D7A" w:rsidRDefault="00265D7A" w:rsidP="00265D7A">
      <w:pPr>
        <w:numPr>
          <w:ilvl w:val="0"/>
          <w:numId w:val="1"/>
        </w:numPr>
      </w:pPr>
      <w:r w:rsidRPr="00265D7A">
        <w:t>Выгодоприобретателем от инвестиций указывается грузоотправитель, заключивший долгосрочный договор об организации перевозок грузов, предусматривающий объем перевозок, для перевозки которого требуется реализация проекта развития инфраструктуры.</w:t>
      </w:r>
    </w:p>
    <w:p w:rsidR="00265D7A" w:rsidRPr="00265D7A" w:rsidRDefault="00265D7A" w:rsidP="00265D7A">
      <w:pPr>
        <w:numPr>
          <w:ilvl w:val="0"/>
          <w:numId w:val="1"/>
        </w:numPr>
      </w:pPr>
      <w:r w:rsidRPr="00265D7A">
        <w:t xml:space="preserve">При расчете </w:t>
      </w:r>
      <w:proofErr w:type="spellStart"/>
      <w:r w:rsidRPr="00265D7A">
        <w:t>инвест</w:t>
      </w:r>
      <w:proofErr w:type="spellEnd"/>
      <w:r w:rsidRPr="00265D7A">
        <w:t xml:space="preserve">. тарифа, а именно повышающего коэффициента к установленному тарифу РЖД учитываются </w:t>
      </w:r>
      <w:r w:rsidRPr="00265D7A">
        <w:rPr>
          <w:u w:val="single"/>
        </w:rPr>
        <w:t>параметры окупаемости не более 20 лет, внутренняя норма доходности не ниже 10%</w:t>
      </w:r>
      <w:r w:rsidRPr="00265D7A">
        <w:t>, в сумму затрат включаются стоимость использования заемных средств и налоговую нагрузку инвестора и полная сумма всех капитальных затрат.</w:t>
      </w:r>
    </w:p>
    <w:p w:rsidR="00265D7A" w:rsidRPr="00265D7A" w:rsidRDefault="00265D7A" w:rsidP="00265D7A">
      <w:pPr>
        <w:numPr>
          <w:ilvl w:val="0"/>
          <w:numId w:val="1"/>
        </w:numPr>
      </w:pPr>
      <w:r w:rsidRPr="00265D7A">
        <w:t xml:space="preserve">Размер повышающего коэффициента (инвестор РЖД) или понижающего коэффициента (выгодоприобретатель) утверждает ФАС РФ, по итогам рассмотрения </w:t>
      </w:r>
      <w:r w:rsidRPr="00265D7A">
        <w:rPr>
          <w:u w:val="single"/>
        </w:rPr>
        <w:t>тарифной заявки</w:t>
      </w:r>
      <w:r w:rsidRPr="00265D7A">
        <w:t xml:space="preserve"> об утверждении величины предельного максимального уровня инвестиционного тарифа в рамках ценовых пределов.</w:t>
      </w:r>
    </w:p>
    <w:p w:rsidR="00265D7A" w:rsidRPr="00265D7A" w:rsidRDefault="00265D7A" w:rsidP="00265D7A">
      <w:pPr>
        <w:numPr>
          <w:ilvl w:val="0"/>
          <w:numId w:val="1"/>
        </w:numPr>
      </w:pPr>
      <w:r w:rsidRPr="00265D7A">
        <w:rPr>
          <w:u w:val="single"/>
        </w:rPr>
        <w:t>Тарифная заявка</w:t>
      </w:r>
      <w:r w:rsidRPr="00265D7A">
        <w:t xml:space="preserve"> должна быть подтверждена соглашением между РЖД и выгодоприобретателем со взаимными обязательствами, гарантирующими оплату инвестиционных тарифов и обеспечение перевозок грузов в согласованных объемах.</w:t>
      </w:r>
    </w:p>
    <w:p w:rsidR="00265D7A" w:rsidRPr="00265D7A" w:rsidRDefault="00265D7A" w:rsidP="00265D7A">
      <w:r w:rsidRPr="00265D7A">
        <w:rPr>
          <w:u w:val="single"/>
        </w:rPr>
        <w:t>Комментарии: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>Правила по установлению инвестиционных тарифов носят характер основополагающих документов по ЖД перевозке, которые изменят структурно формат перевозочного процесса в РФ. В связи с изложенным должны быть переквалифицированы в формат Федерального закона с соответствующим высоким уровнем обсуждения.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 xml:space="preserve">Правила не содержат порядок распределения новой </w:t>
      </w:r>
      <w:proofErr w:type="spellStart"/>
      <w:r w:rsidRPr="00265D7A">
        <w:t>ж.д</w:t>
      </w:r>
      <w:proofErr w:type="spellEnd"/>
      <w:r w:rsidRPr="00265D7A">
        <w:t xml:space="preserve">. инфраструктуры в части дополнительной пропускной и провозной </w:t>
      </w:r>
      <w:proofErr w:type="spellStart"/>
      <w:r w:rsidRPr="00265D7A">
        <w:t>жд</w:t>
      </w:r>
      <w:proofErr w:type="spellEnd"/>
      <w:r w:rsidRPr="00265D7A">
        <w:t xml:space="preserve"> способности общего пользования на всем протяжении маршрута перевозки (возможно более 10 000км) между «выгодоприобретателем», пассажирским движением, другими грузоотправителями и перевозками спец. назначения.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 xml:space="preserve">Учитывая действующий имущественных комплекс единого Перевозчика по всей сети РФ, а именно общие </w:t>
      </w:r>
      <w:proofErr w:type="spellStart"/>
      <w:r w:rsidRPr="00265D7A">
        <w:t>ж.д</w:t>
      </w:r>
      <w:proofErr w:type="spellEnd"/>
      <w:r w:rsidRPr="00265D7A">
        <w:t xml:space="preserve">. пути РЖД для перевозок всех грузов, во всех установленных родах подвижного состава, всех пассажиров и грузов спец. назначения в документе отсутствует четкая формулировка «выгодоприобретателя» от инвестиций РЖД. Отсутствует механизм четкого экономического расчета выгодоприобретателя от инвестиций в отдельный участок или искусственное сооружение на протяженном маршруте </w:t>
      </w:r>
      <w:proofErr w:type="spellStart"/>
      <w:r w:rsidRPr="00265D7A">
        <w:t>жд</w:t>
      </w:r>
      <w:proofErr w:type="spellEnd"/>
      <w:r w:rsidRPr="00265D7A">
        <w:t xml:space="preserve"> перевозки.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 xml:space="preserve">Учитывая безусловную передачу на баланс РЖД </w:t>
      </w:r>
      <w:proofErr w:type="spellStart"/>
      <w:r w:rsidRPr="00265D7A">
        <w:t>проинвестированной</w:t>
      </w:r>
      <w:proofErr w:type="spellEnd"/>
      <w:r w:rsidRPr="00265D7A">
        <w:t xml:space="preserve"> новой </w:t>
      </w:r>
      <w:proofErr w:type="spellStart"/>
      <w:r w:rsidRPr="00265D7A">
        <w:t>ж.д</w:t>
      </w:r>
      <w:proofErr w:type="spellEnd"/>
      <w:r w:rsidRPr="00265D7A">
        <w:t xml:space="preserve">. инфраструктуры и законодательного установления гарантированного тарифа РЖД, то есть гарантированной суммы выручки для РЖД, целесообразно заключить, что единым </w:t>
      </w:r>
      <w:r w:rsidRPr="00265D7A">
        <w:lastRenderedPageBreak/>
        <w:t xml:space="preserve">выгодоприобретателем по предлагаемым правилам установления </w:t>
      </w:r>
      <w:proofErr w:type="spellStart"/>
      <w:r w:rsidRPr="00265D7A">
        <w:t>инвест</w:t>
      </w:r>
      <w:proofErr w:type="spellEnd"/>
      <w:r w:rsidRPr="00265D7A">
        <w:t xml:space="preserve">. тарифа будет всегда являть ОАО «РЖД». Компания увеличивает основные средства, самостоятельно ими распоряжается и получает гарантированную выручку. 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 xml:space="preserve">Документ противоречит основополагающим правилам работы естественной монополии ОАО «РЖД» - Предоставление общего доступа федеральной </w:t>
      </w:r>
      <w:proofErr w:type="spellStart"/>
      <w:r w:rsidRPr="00265D7A">
        <w:t>ж.д</w:t>
      </w:r>
      <w:proofErr w:type="spellEnd"/>
      <w:r w:rsidRPr="00265D7A">
        <w:t>. инфраструктуры для всех пользователей на недискриминационной основе.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>Документ нарушает правила баланса интересов всех субъектов России, через которые будет проходить какой-либо маршрут перевозки с неким объектом инвестиций (мост, участок, тоннель), на фоне декларации документа – баланс интересов.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 xml:space="preserve">Учитывая отсутствие в документе требований по предоставлению комплексного паспорта проекта с показателями эффективности (пары поездов, объем грузового и пассажирского движения, пропускная и провозная способность) по определенному полигону перевозки или маршруту перевозки на фоне наличия развития отдельных (локальных) сооружений или участков, использование документа приведет к </w:t>
      </w:r>
      <w:proofErr w:type="spellStart"/>
      <w:r w:rsidRPr="00265D7A">
        <w:t>рассинхронизации</w:t>
      </w:r>
      <w:proofErr w:type="spellEnd"/>
      <w:r w:rsidRPr="00265D7A">
        <w:t xml:space="preserve"> комплексного развития сети железных дорог России и смене целей РЖД в пользу бессистемных инвестиций в отдельные мероприятия, которые не связаны с национальными проектами РФ. 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>Документ фактически дискредитирует и фактически отменяет утвержденную долгосрочную программу развития ОАО «РЖД» до 2024г., а также одновременно отменяет долгосрочную программу тарифов РЖД по системе «инфляция минус», что безусловно приведет к пересмотру всех инвестиционных планов в крупнейших отраслях экономики РФ.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 xml:space="preserve">Бессистемное развитие отдельных участков и искусственных сооружений без комплексного плана увеличения пропускной способности в адрес крупнейших получателей по регионам грузоперевозок (Дальний Восток, Юг, Северо-Запад и другое) приведет к формированию неиспользуемой </w:t>
      </w:r>
      <w:proofErr w:type="spellStart"/>
      <w:r w:rsidRPr="00265D7A">
        <w:t>жд</w:t>
      </w:r>
      <w:proofErr w:type="spellEnd"/>
      <w:r w:rsidRPr="00265D7A">
        <w:t xml:space="preserve"> инфраструктуры на горизонте свыше 10 лет.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>Учитывая экономическое удорожание стоимости заёмных денег для любого частного инвестора по сравнению с монопольно государственной компанией ОАО «РЖД» (меньший % привлечения кредита или займа) реализация инвестиционных тарифов приведет к искусственному банковскому удорожанию транспортных затрат для экономики страны и развитию непрофильной деятельности грузоотправителей/грузополучателей.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 xml:space="preserve"> Правила не соответствуют ограничениям периода действия ценовых пределов РЖД и установлению периода окупаемости проекта 20 лет с нормой доходности 10 лет. Пункт 6 (1) действующего Постановления Правительства РФ от 05.08.2009 № 643 об изменении уровня тарифа для реализации программ по созданию благоприятных условий перевозки, ограничивает период действия измененных тарифов максимальным сроком в 10 лет.</w:t>
      </w:r>
    </w:p>
    <w:p w:rsidR="00265D7A" w:rsidRPr="00265D7A" w:rsidRDefault="00265D7A" w:rsidP="00265D7A">
      <w:pPr>
        <w:numPr>
          <w:ilvl w:val="0"/>
          <w:numId w:val="2"/>
        </w:numPr>
      </w:pPr>
      <w:r w:rsidRPr="00265D7A">
        <w:t xml:space="preserve">Правила ограничивают круг потенциальных инвесторов, не включая в субъектный состав иных участников перевозочного процесса, а также лиц и их объединений (консорциумов) которые могут быть заинтересованы в реализации </w:t>
      </w:r>
      <w:proofErr w:type="spellStart"/>
      <w:r w:rsidRPr="00265D7A">
        <w:t>инвест</w:t>
      </w:r>
      <w:proofErr w:type="spellEnd"/>
      <w:r w:rsidRPr="00265D7A">
        <w:t xml:space="preserve">. проектов. Согласно Уставу РЖД участниками перевозки являются Грузоотправитель, Перевозчик и Грузополучатель. При этом Грузополучатель, как правило, является владельцем конечной ж/д и портовой инфраструктуры обеспечивающей законченность перевозки. Правила под «Выгодоприобретателем» понимают только Грузоотправителя, что приведет к </w:t>
      </w:r>
      <w:proofErr w:type="spellStart"/>
      <w:r w:rsidRPr="00265D7A">
        <w:t>рассинхронизации</w:t>
      </w:r>
      <w:proofErr w:type="spellEnd"/>
      <w:r w:rsidRPr="00265D7A">
        <w:t xml:space="preserve"> перевозочного процесса без учета готовности Грузополучателя обеспечить законченность перевозки на маршруте.</w:t>
      </w:r>
    </w:p>
    <w:p w:rsidR="00265D7A" w:rsidRPr="00265D7A" w:rsidRDefault="00265D7A" w:rsidP="00265D7A">
      <w:r w:rsidRPr="00265D7A">
        <w:rPr>
          <w:u w:val="single"/>
        </w:rPr>
        <w:t>Выводы, риски и последствия принятия документа</w:t>
      </w:r>
      <w:r w:rsidRPr="00265D7A">
        <w:t>: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t>Установление дискриминационной политики для отдельных грузоотправителей и отраслей в условиях наличия дефицита пропускной способности, исключение принципа равного доступа к услугам инфраструктуры (фактическая продажа дефицитных пропускных способностей – «инфраструктурный аукцион»).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lastRenderedPageBreak/>
        <w:t>Отмены утвержденных программ по долгосрочному развитию РЖД и утвержденных долгосрочных тарифов по системе «инфляция минус».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t>Пересмотр и отказ от инвестиционных программ в добывающих и портовых отраслях, в связи с нарушением принципа долгосрочности принимаемых государственных решений по доступу к федеральной инфраструктуре.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t>Нарушение принципа комплексного и системного плана развития единой сети железных дорог России и переход на локальное развитие отдельных искусственных сооружений без синхронизации с национальными проектами развития экономики РФ.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t xml:space="preserve"> Искусственное формирование непрофильной деятельности по строительству ЖД инфраструктуры добывающих отраслей РФ с последующим увеличением основных средств у монополии РЖД.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t xml:space="preserve">Любое решение по установлению размера инвестиционного тарифа должно приниматься на уровне Правительства РФ в каждом случае, с формированием паспорта каждого проекта (формат аналогично паспорту проекта БАМ-Транссиб Этап  </w:t>
      </w:r>
      <w:r w:rsidRPr="00265D7A">
        <w:rPr>
          <w:lang w:val="en-GB"/>
        </w:rPr>
        <w:t>I</w:t>
      </w:r>
      <w:r w:rsidRPr="00265D7A">
        <w:t>) с целью обеспечения комплексного подхода в развитии территории РФ, а также исключения  рисков принятия необоснованных и непрозрачных решений.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t>Противоречие нормам антимонопольного законодательства РФ по причине искусственного формирования дополнительных инвестиций отраслями РФ в пользу монополии РЖД, которая будет являться фактическими выгодоприобретателем всех проектов развития ЖД инфраструктуры и одновременным единым управляющим данной инфраструктуры с полномочиями принятия решения по дискриминационному формату перевозок по федеральной инфраструктуре отдельных грузоотправителей или отраслей.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t>Бессистемное развитие отдельных участков и искусственных сооружений сети РЖД без комплексного плана увеличения пропускной способности в адрес крупнейших получателей по регионам грузоперевозок (Дальний Восток, Юг, Северо-Запад и другое) и реализации нац. проектов РФ.</w:t>
      </w:r>
    </w:p>
    <w:p w:rsidR="00265D7A" w:rsidRPr="00265D7A" w:rsidRDefault="00265D7A" w:rsidP="00265D7A">
      <w:pPr>
        <w:numPr>
          <w:ilvl w:val="0"/>
          <w:numId w:val="3"/>
        </w:numPr>
      </w:pPr>
      <w:r w:rsidRPr="00265D7A">
        <w:t>Учитывая наличие уже реализованных и широко используемых законодательных инструментов привлечения частных инвестиций в федеральную инфраструктуру на основании ФЗ "О концессионных соглашениях" и ФЗ "О государственно-частном партнерстве» отсутствует обоснование введения нового механизма «Правил инвестиционных тарифов». В случае не полного соответствия текущим целям Государства уже утвержденных Федеральных Законов существует оперативный механизм их доработки путем внесения изменений.</w:t>
      </w:r>
    </w:p>
    <w:p w:rsidR="002C6D25" w:rsidRDefault="002C6D25">
      <w:bookmarkStart w:id="0" w:name="_GoBack"/>
      <w:bookmarkEnd w:id="0"/>
    </w:p>
    <w:sectPr w:rsidR="002C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6278"/>
    <w:multiLevelType w:val="hybridMultilevel"/>
    <w:tmpl w:val="58BC9846"/>
    <w:lvl w:ilvl="0" w:tplc="2E0E264A">
      <w:start w:val="1"/>
      <w:numFmt w:val="decimal"/>
      <w:lvlText w:val="%1."/>
      <w:lvlJc w:val="left"/>
      <w:pPr>
        <w:ind w:left="1203" w:hanging="495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C628D3"/>
    <w:multiLevelType w:val="hybridMultilevel"/>
    <w:tmpl w:val="4AC858C6"/>
    <w:lvl w:ilvl="0" w:tplc="F864B0E8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D931EE"/>
    <w:multiLevelType w:val="hybridMultilevel"/>
    <w:tmpl w:val="4AC858C6"/>
    <w:lvl w:ilvl="0" w:tplc="F864B0E8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C"/>
    <w:rsid w:val="00265D7A"/>
    <w:rsid w:val="002C6D25"/>
    <w:rsid w:val="00D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1F48-EBB7-4F12-A984-8CBFF82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Ирина Алексеевна</dc:creator>
  <cp:keywords/>
  <dc:description/>
  <cp:lastModifiedBy>Викулова Ирина Алексеевна</cp:lastModifiedBy>
  <cp:revision>2</cp:revision>
  <dcterms:created xsi:type="dcterms:W3CDTF">2019-04-18T11:21:00Z</dcterms:created>
  <dcterms:modified xsi:type="dcterms:W3CDTF">2019-04-18T11:22:00Z</dcterms:modified>
</cp:coreProperties>
</file>